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92751" w:rsidRPr="00C70CEF" w:rsidRDefault="00C92751" w:rsidP="00C92751">
      <w:pPr>
        <w:jc w:val="center"/>
        <w:rPr>
          <w:rFonts w:ascii="方正书宋简体" w:eastAsia="方正书宋简体"/>
        </w:rPr>
      </w:pPr>
    </w:p>
    <w:p w:rsidR="00C92751" w:rsidRPr="007822F6" w:rsidRDefault="00C92751" w:rsidP="00C92751">
      <w:pPr>
        <w:jc w:val="center"/>
        <w:rPr>
          <w:rFonts w:ascii="方正书宋简体" w:eastAsia="方正书宋简体"/>
          <w:sz w:val="84"/>
          <w:szCs w:val="84"/>
        </w:rPr>
      </w:pPr>
      <w:r w:rsidRPr="007822F6">
        <w:rPr>
          <w:rFonts w:ascii="方正书宋简体" w:eastAsia="方正书宋简体" w:hint="eastAsia"/>
          <w:sz w:val="84"/>
          <w:szCs w:val="84"/>
        </w:rPr>
        <w:t>中山大学</w:t>
      </w:r>
    </w:p>
    <w:p w:rsidR="00AB2B0E" w:rsidRDefault="00C92751" w:rsidP="00C92751">
      <w:pPr>
        <w:tabs>
          <w:tab w:val="left" w:pos="4500"/>
        </w:tabs>
        <w:adjustRightInd w:val="0"/>
        <w:snapToGrid w:val="0"/>
        <w:spacing w:line="288" w:lineRule="auto"/>
        <w:jc w:val="center"/>
        <w:rPr>
          <w:rFonts w:ascii="方正书宋简体" w:eastAsia="方正书宋简体" w:hint="eastAsia"/>
          <w:b/>
          <w:spacing w:val="52"/>
          <w:sz w:val="56"/>
          <w:szCs w:val="56"/>
        </w:rPr>
      </w:pPr>
      <w:r>
        <w:rPr>
          <w:rFonts w:ascii="方正书宋简体" w:eastAsia="方正书宋简体" w:hint="eastAsia"/>
          <w:b/>
          <w:spacing w:val="52"/>
          <w:sz w:val="56"/>
          <w:szCs w:val="56"/>
        </w:rPr>
        <w:t>“GMC”</w:t>
      </w:r>
      <w:r w:rsidR="00AB2B0E">
        <w:rPr>
          <w:rFonts w:ascii="方正书宋简体" w:eastAsia="方正书宋简体" w:hint="eastAsia"/>
          <w:b/>
          <w:spacing w:val="52"/>
          <w:sz w:val="56"/>
          <w:szCs w:val="56"/>
        </w:rPr>
        <w:t>国际企业管理挑战赛</w:t>
      </w:r>
    </w:p>
    <w:p w:rsidR="00C92751" w:rsidRPr="007822F6" w:rsidRDefault="00AB2B0E" w:rsidP="00C92751">
      <w:pPr>
        <w:tabs>
          <w:tab w:val="left" w:pos="4500"/>
        </w:tabs>
        <w:adjustRightInd w:val="0"/>
        <w:snapToGrid w:val="0"/>
        <w:spacing w:line="288" w:lineRule="auto"/>
        <w:jc w:val="center"/>
        <w:rPr>
          <w:rFonts w:ascii="方正书宋简体" w:eastAsia="方正书宋简体"/>
          <w:b/>
          <w:spacing w:val="52"/>
          <w:sz w:val="56"/>
          <w:szCs w:val="56"/>
        </w:rPr>
      </w:pPr>
      <w:r>
        <w:rPr>
          <w:rFonts w:ascii="方正书宋简体" w:eastAsia="方正书宋简体" w:hint="eastAsia"/>
          <w:b/>
          <w:spacing w:val="52"/>
          <w:sz w:val="56"/>
          <w:szCs w:val="56"/>
        </w:rPr>
        <w:t>2015年</w:t>
      </w:r>
      <w:r w:rsidR="00C92751">
        <w:rPr>
          <w:rFonts w:ascii="方正书宋简体" w:eastAsia="方正书宋简体" w:hint="eastAsia"/>
          <w:b/>
          <w:spacing w:val="52"/>
          <w:sz w:val="56"/>
          <w:szCs w:val="56"/>
        </w:rPr>
        <w:t>参赛</w:t>
      </w:r>
      <w:r w:rsidR="00C92751" w:rsidRPr="007822F6">
        <w:rPr>
          <w:rFonts w:ascii="方正书宋简体" w:eastAsia="方正书宋简体" w:hint="eastAsia"/>
          <w:b/>
          <w:spacing w:val="52"/>
          <w:sz w:val="56"/>
          <w:szCs w:val="56"/>
        </w:rPr>
        <w:t>手册</w:t>
      </w:r>
    </w:p>
    <w:p w:rsidR="00C92751" w:rsidRPr="00C70CEF" w:rsidRDefault="00012AF2" w:rsidP="00C92751">
      <w:pPr>
        <w:jc w:val="center"/>
        <w:rPr>
          <w:rFonts w:ascii="方正书宋简体" w:eastAsia="方正书宋简体"/>
        </w:rPr>
      </w:pPr>
      <w:r>
        <w:rPr>
          <w:rFonts w:ascii="Arial" w:hAnsi="Arial" w:cs="Arial"/>
          <w:noProof/>
          <w:color w:val="000000"/>
          <w:sz w:val="18"/>
          <w:szCs w:val="18"/>
        </w:rPr>
        <w:drawing>
          <wp:inline distT="0" distB="0" distL="0" distR="0">
            <wp:extent cx="2381250" cy="2286000"/>
            <wp:effectExtent l="0" t="0" r="0" b="0"/>
            <wp:docPr id="1" name="图片 1" descr="Nonam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name-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286000"/>
                    </a:xfrm>
                    <a:prstGeom prst="rect">
                      <a:avLst/>
                    </a:prstGeom>
                    <a:noFill/>
                    <a:ln>
                      <a:noFill/>
                    </a:ln>
                  </pic:spPr>
                </pic:pic>
              </a:graphicData>
            </a:graphic>
          </wp:inline>
        </w:drawing>
      </w:r>
    </w:p>
    <w:p w:rsidR="00C92751" w:rsidRPr="00C70CEF" w:rsidRDefault="00C92751" w:rsidP="00C92751">
      <w:pPr>
        <w:jc w:val="center"/>
        <w:rPr>
          <w:rFonts w:ascii="方正书宋简体" w:eastAsia="方正书宋简体"/>
        </w:rPr>
      </w:pPr>
    </w:p>
    <w:p w:rsidR="00C92751" w:rsidRPr="00C70CEF" w:rsidRDefault="00C92751" w:rsidP="00C92751">
      <w:pPr>
        <w:jc w:val="center"/>
        <w:rPr>
          <w:rFonts w:ascii="方正书宋简体" w:eastAsia="方正书宋简体"/>
        </w:rPr>
      </w:pPr>
    </w:p>
    <w:p w:rsidR="00C92751" w:rsidRPr="00C70CEF" w:rsidRDefault="00012AF2" w:rsidP="00C92751">
      <w:pPr>
        <w:jc w:val="center"/>
        <w:rPr>
          <w:rFonts w:ascii="方正书宋简体" w:eastAsia="方正书宋简体"/>
        </w:rPr>
      </w:pPr>
      <w:r>
        <w:rPr>
          <w:rFonts w:ascii="方正书宋简体" w:eastAsia="方正书宋简体" w:hint="eastAsia"/>
          <w:noProof/>
        </w:rPr>
        <w:drawing>
          <wp:inline distT="0" distB="0" distL="0" distR="0">
            <wp:extent cx="9525" cy="9525"/>
            <wp:effectExtent l="0" t="0" r="0" b="0"/>
            <wp:docPr id="2" name="图片 2" descr="校标(最新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标(最新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92751" w:rsidRDefault="00C92751" w:rsidP="00C92751">
      <w:pPr>
        <w:ind w:firstLineChars="530" w:firstLine="1484"/>
        <w:rPr>
          <w:rFonts w:ascii="黑体" w:eastAsia="黑体"/>
          <w:sz w:val="28"/>
          <w:szCs w:val="28"/>
        </w:rPr>
      </w:pPr>
    </w:p>
    <w:p w:rsidR="00C92751" w:rsidRDefault="00C92751" w:rsidP="00C92751">
      <w:pPr>
        <w:ind w:firstLineChars="530" w:firstLine="1484"/>
        <w:rPr>
          <w:rFonts w:ascii="黑体" w:eastAsia="黑体"/>
          <w:sz w:val="28"/>
          <w:szCs w:val="28"/>
        </w:rPr>
      </w:pPr>
    </w:p>
    <w:p w:rsidR="00C92751" w:rsidRDefault="00C92751" w:rsidP="00C92751">
      <w:pPr>
        <w:ind w:firstLineChars="530" w:firstLine="1484"/>
        <w:rPr>
          <w:rFonts w:ascii="黑体" w:eastAsia="黑体"/>
          <w:sz w:val="28"/>
          <w:szCs w:val="28"/>
        </w:rPr>
      </w:pPr>
    </w:p>
    <w:p w:rsidR="00C92751" w:rsidRDefault="00C92751" w:rsidP="00867B47">
      <w:pPr>
        <w:ind w:firstLineChars="303" w:firstLine="848"/>
        <w:rPr>
          <w:rFonts w:ascii="黑体" w:eastAsia="黑体"/>
          <w:sz w:val="28"/>
          <w:szCs w:val="28"/>
        </w:rPr>
      </w:pPr>
      <w:r w:rsidRPr="00273066">
        <w:rPr>
          <w:rFonts w:ascii="黑体" w:eastAsia="黑体" w:hint="eastAsia"/>
          <w:sz w:val="28"/>
          <w:szCs w:val="28"/>
        </w:rPr>
        <w:t>主办单位：</w:t>
      </w:r>
      <w:r>
        <w:rPr>
          <w:rFonts w:ascii="黑体" w:eastAsia="黑体" w:hint="eastAsia"/>
          <w:sz w:val="28"/>
          <w:szCs w:val="28"/>
        </w:rPr>
        <w:t>中山大学管理学院</w:t>
      </w:r>
    </w:p>
    <w:p w:rsidR="00C92751" w:rsidRDefault="00C92751" w:rsidP="00867B47">
      <w:pPr>
        <w:ind w:firstLineChars="303" w:firstLine="848"/>
        <w:rPr>
          <w:rFonts w:ascii="黑体" w:eastAsia="黑体"/>
          <w:sz w:val="28"/>
          <w:szCs w:val="28"/>
        </w:rPr>
      </w:pPr>
      <w:r>
        <w:rPr>
          <w:rFonts w:ascii="黑体" w:eastAsia="黑体" w:hint="eastAsia"/>
          <w:sz w:val="28"/>
          <w:szCs w:val="28"/>
        </w:rPr>
        <w:t>承办</w:t>
      </w:r>
      <w:r w:rsidRPr="00273066">
        <w:rPr>
          <w:rFonts w:ascii="黑体" w:eastAsia="黑体" w:hint="eastAsia"/>
          <w:sz w:val="28"/>
          <w:szCs w:val="28"/>
        </w:rPr>
        <w:t>单位：</w:t>
      </w:r>
      <w:r>
        <w:rPr>
          <w:rFonts w:ascii="黑体" w:eastAsia="黑体" w:hint="eastAsia"/>
          <w:sz w:val="28"/>
          <w:szCs w:val="28"/>
        </w:rPr>
        <w:t>中山大学管理学院MBA中心；中山大学创业学院</w:t>
      </w:r>
    </w:p>
    <w:p w:rsidR="00C92751" w:rsidRPr="00CA2C52" w:rsidRDefault="00C92751" w:rsidP="00C92751">
      <w:pPr>
        <w:ind w:firstLineChars="530" w:firstLine="1484"/>
        <w:rPr>
          <w:rFonts w:ascii="黑体" w:eastAsia="黑体"/>
          <w:sz w:val="28"/>
          <w:szCs w:val="28"/>
        </w:rPr>
      </w:pPr>
    </w:p>
    <w:p w:rsidR="00C92751" w:rsidRPr="00273066" w:rsidRDefault="00C92751" w:rsidP="00867B47">
      <w:pPr>
        <w:jc w:val="center"/>
        <w:rPr>
          <w:rFonts w:ascii="黑体" w:eastAsia="黑体"/>
          <w:b/>
          <w:bCs/>
          <w:sz w:val="24"/>
        </w:rPr>
      </w:pPr>
      <w:r>
        <w:rPr>
          <w:rFonts w:ascii="黑体" w:eastAsia="黑体" w:hint="eastAsia"/>
          <w:sz w:val="28"/>
        </w:rPr>
        <w:t>201</w:t>
      </w:r>
      <w:r w:rsidR="00AB2B0E">
        <w:rPr>
          <w:rFonts w:ascii="黑体" w:eastAsia="黑体" w:hint="eastAsia"/>
          <w:sz w:val="28"/>
        </w:rPr>
        <w:t>5</w:t>
      </w:r>
      <w:r w:rsidRPr="00273066">
        <w:rPr>
          <w:rFonts w:ascii="黑体" w:eastAsia="黑体" w:hint="eastAsia"/>
          <w:sz w:val="28"/>
        </w:rPr>
        <w:t>年</w:t>
      </w:r>
      <w:r w:rsidR="00AB2B0E">
        <w:rPr>
          <w:rFonts w:ascii="黑体" w:eastAsia="黑体" w:hint="eastAsia"/>
          <w:sz w:val="28"/>
        </w:rPr>
        <w:t>9</w:t>
      </w:r>
      <w:r w:rsidRPr="00273066">
        <w:rPr>
          <w:rFonts w:ascii="黑体" w:eastAsia="黑体" w:hint="eastAsia"/>
          <w:sz w:val="28"/>
        </w:rPr>
        <w:t>月</w:t>
      </w:r>
    </w:p>
    <w:p w:rsidR="00C92751" w:rsidRDefault="00C92751" w:rsidP="00C92751">
      <w:pPr>
        <w:adjustRightInd w:val="0"/>
        <w:snapToGrid w:val="0"/>
        <w:spacing w:beforeLines="20" w:before="62" w:afterLines="20" w:after="62"/>
        <w:jc w:val="center"/>
        <w:rPr>
          <w:b/>
          <w:bCs/>
          <w:color w:val="000000"/>
          <w:sz w:val="28"/>
          <w:szCs w:val="28"/>
        </w:rPr>
      </w:pPr>
      <w:r w:rsidRPr="00C70CEF">
        <w:rPr>
          <w:rFonts w:ascii="方正书宋简体" w:eastAsia="方正书宋简体" w:hint="eastAsia"/>
          <w:sz w:val="36"/>
          <w:szCs w:val="36"/>
        </w:rPr>
        <w:br w:type="page"/>
      </w:r>
      <w:r w:rsidRPr="00F70D0B">
        <w:rPr>
          <w:rFonts w:hint="eastAsia"/>
          <w:b/>
          <w:bCs/>
          <w:color w:val="000000"/>
          <w:sz w:val="28"/>
          <w:szCs w:val="28"/>
        </w:rPr>
        <w:lastRenderedPageBreak/>
        <w:t>国际企业管理挑战赛</w:t>
      </w:r>
      <w:r>
        <w:rPr>
          <w:rFonts w:hint="eastAsia"/>
          <w:b/>
          <w:bCs/>
          <w:color w:val="000000"/>
          <w:sz w:val="28"/>
          <w:szCs w:val="28"/>
        </w:rPr>
        <w:t>GMC</w:t>
      </w:r>
      <w:r w:rsidRPr="00B6067E">
        <w:rPr>
          <w:rFonts w:hint="eastAsia"/>
          <w:b/>
          <w:bCs/>
          <w:color w:val="000000"/>
          <w:sz w:val="28"/>
          <w:szCs w:val="28"/>
        </w:rPr>
        <w:t>竞赛</w:t>
      </w:r>
      <w:r>
        <w:rPr>
          <w:rFonts w:hint="eastAsia"/>
          <w:b/>
          <w:bCs/>
          <w:color w:val="000000"/>
          <w:sz w:val="28"/>
          <w:szCs w:val="28"/>
        </w:rPr>
        <w:t>规则</w:t>
      </w:r>
    </w:p>
    <w:p w:rsidR="00C92751" w:rsidRPr="00B6067E" w:rsidRDefault="00C92751" w:rsidP="00C92751">
      <w:pPr>
        <w:spacing w:line="360" w:lineRule="auto"/>
        <w:ind w:firstLineChars="225" w:firstLine="540"/>
        <w:rPr>
          <w:color w:val="000000"/>
          <w:sz w:val="24"/>
        </w:rPr>
      </w:pPr>
    </w:p>
    <w:p w:rsidR="00C92751" w:rsidRDefault="00C92751" w:rsidP="00C92751">
      <w:pPr>
        <w:widowControl w:val="0"/>
        <w:numPr>
          <w:ilvl w:val="0"/>
          <w:numId w:val="34"/>
        </w:numPr>
        <w:spacing w:line="360" w:lineRule="auto"/>
        <w:jc w:val="both"/>
        <w:rPr>
          <w:b/>
          <w:color w:val="000000"/>
          <w:sz w:val="24"/>
        </w:rPr>
      </w:pPr>
      <w:r>
        <w:rPr>
          <w:rFonts w:hint="eastAsia"/>
          <w:b/>
          <w:color w:val="000000"/>
          <w:sz w:val="24"/>
        </w:rPr>
        <w:t>国际企业竞争模拟比赛与创新创业教育</w:t>
      </w:r>
    </w:p>
    <w:p w:rsidR="00C92751" w:rsidRDefault="00C92751" w:rsidP="00C92751">
      <w:pPr>
        <w:spacing w:line="360" w:lineRule="auto"/>
        <w:rPr>
          <w:color w:val="000000"/>
          <w:sz w:val="24"/>
        </w:rPr>
      </w:pPr>
    </w:p>
    <w:p w:rsidR="00C92751" w:rsidRDefault="00C92751" w:rsidP="00C92751">
      <w:pPr>
        <w:spacing w:line="360" w:lineRule="auto"/>
        <w:ind w:firstLineChars="350" w:firstLine="840"/>
        <w:rPr>
          <w:color w:val="000000"/>
          <w:sz w:val="24"/>
        </w:rPr>
      </w:pPr>
      <w:r>
        <w:rPr>
          <w:rFonts w:hint="eastAsia"/>
          <w:color w:val="000000"/>
          <w:sz w:val="24"/>
        </w:rPr>
        <w:t>中山大学的</w:t>
      </w:r>
      <w:r w:rsidRPr="00A912D4">
        <w:rPr>
          <w:color w:val="000000"/>
          <w:sz w:val="24"/>
        </w:rPr>
        <w:t>《国际企业管理挑战赛</w:t>
      </w:r>
      <w:r>
        <w:rPr>
          <w:rFonts w:hint="eastAsia"/>
          <w:color w:val="000000"/>
          <w:sz w:val="24"/>
        </w:rPr>
        <w:t>GMC</w:t>
      </w:r>
      <w:r w:rsidRPr="00A912D4">
        <w:rPr>
          <w:color w:val="000000"/>
          <w:sz w:val="24"/>
        </w:rPr>
        <w:t>》</w:t>
      </w:r>
      <w:r>
        <w:rPr>
          <w:rFonts w:hint="eastAsia"/>
          <w:color w:val="000000"/>
          <w:sz w:val="24"/>
        </w:rPr>
        <w:t>是</w:t>
      </w:r>
      <w:r w:rsidRPr="00A912D4">
        <w:rPr>
          <w:color w:val="000000"/>
          <w:sz w:val="24"/>
        </w:rPr>
        <w:t>作为一门</w:t>
      </w:r>
      <w:r w:rsidRPr="00A912D4">
        <w:rPr>
          <w:rFonts w:hint="eastAsia"/>
          <w:color w:val="000000"/>
          <w:sz w:val="24"/>
        </w:rPr>
        <w:t>面向制造业的创新创业型人才培养的</w:t>
      </w:r>
      <w:r w:rsidRPr="00A912D4">
        <w:rPr>
          <w:color w:val="000000"/>
          <w:sz w:val="24"/>
        </w:rPr>
        <w:t>实训类选修课程，其教学目的是通过仿真、模拟的</w:t>
      </w:r>
      <w:r>
        <w:rPr>
          <w:rFonts w:hint="eastAsia"/>
          <w:color w:val="000000"/>
          <w:sz w:val="24"/>
        </w:rPr>
        <w:t>大赛</w:t>
      </w:r>
      <w:r w:rsidRPr="00A912D4">
        <w:rPr>
          <w:color w:val="000000"/>
          <w:sz w:val="24"/>
        </w:rPr>
        <w:t>，帮助工商管理专业的学生运用现代管理综合性业务知识对模拟市场进行实操性开拓，由于极大地弥补了商学课程中能力训练方面的不足，因此有所谓</w:t>
      </w:r>
      <w:r w:rsidRPr="00A912D4">
        <w:rPr>
          <w:color w:val="000000"/>
          <w:sz w:val="24"/>
        </w:rPr>
        <w:t>“</w:t>
      </w:r>
      <w:r w:rsidRPr="00A912D4">
        <w:rPr>
          <w:color w:val="000000"/>
          <w:sz w:val="24"/>
        </w:rPr>
        <w:t>商业黄埔模拟实战课</w:t>
      </w:r>
      <w:r w:rsidRPr="00A912D4">
        <w:rPr>
          <w:color w:val="000000"/>
          <w:sz w:val="24"/>
        </w:rPr>
        <w:t>”</w:t>
      </w:r>
      <w:r w:rsidRPr="00A912D4">
        <w:rPr>
          <w:color w:val="000000"/>
          <w:sz w:val="24"/>
        </w:rPr>
        <w:t>之说，在国内外深受</w:t>
      </w:r>
      <w:r w:rsidRPr="00A912D4">
        <w:rPr>
          <w:color w:val="000000"/>
          <w:sz w:val="24"/>
        </w:rPr>
        <w:t>MBA</w:t>
      </w:r>
      <w:r w:rsidRPr="00A912D4">
        <w:rPr>
          <w:color w:val="000000"/>
          <w:sz w:val="24"/>
        </w:rPr>
        <w:t>、</w:t>
      </w:r>
      <w:r w:rsidRPr="00A912D4">
        <w:rPr>
          <w:color w:val="000000"/>
          <w:sz w:val="24"/>
        </w:rPr>
        <w:t>BBA</w:t>
      </w:r>
      <w:r w:rsidRPr="00A912D4">
        <w:rPr>
          <w:color w:val="000000"/>
          <w:sz w:val="24"/>
        </w:rPr>
        <w:t>学生的欢迎。学生可以在</w:t>
      </w:r>
      <w:r w:rsidRPr="00A912D4">
        <w:rPr>
          <w:color w:val="000000"/>
          <w:sz w:val="24"/>
        </w:rPr>
        <w:t>GMC</w:t>
      </w:r>
      <w:r w:rsidRPr="00A912D4">
        <w:rPr>
          <w:color w:val="000000"/>
          <w:sz w:val="24"/>
        </w:rPr>
        <w:t>系统软件所给定的虚拟商业环境下，使学生能够按照工商管理基础理论要求在全球范围内建立一个互动的定量化的创业决策模型，这有助于学生通过团队学习努力，模拟创业者的市场运作全过程进一步提高企业管理的实际运作能力，促进工商管理管理知识的全面综合性运用。本课程运用的主软件是国际企业管理挑战赛（</w:t>
      </w:r>
      <w:r w:rsidRPr="00A912D4">
        <w:rPr>
          <w:color w:val="000000"/>
          <w:sz w:val="24"/>
        </w:rPr>
        <w:t xml:space="preserve">Global Management Challenge, </w:t>
      </w:r>
      <w:r w:rsidRPr="00A912D4">
        <w:rPr>
          <w:color w:val="000000"/>
          <w:sz w:val="24"/>
        </w:rPr>
        <w:t>简称</w:t>
      </w:r>
      <w:r w:rsidRPr="00A912D4">
        <w:rPr>
          <w:color w:val="000000"/>
          <w:sz w:val="24"/>
        </w:rPr>
        <w:t>GMC</w:t>
      </w:r>
      <w:r w:rsidRPr="00A912D4">
        <w:rPr>
          <w:color w:val="000000"/>
          <w:sz w:val="24"/>
        </w:rPr>
        <w:t>）组委会提供的企业竞争模拟比赛软件，该软件是由英国</w:t>
      </w:r>
      <w:r w:rsidRPr="00A912D4">
        <w:rPr>
          <w:color w:val="000000"/>
          <w:sz w:val="24"/>
        </w:rPr>
        <w:t>STRATHCLYDE</w:t>
      </w:r>
      <w:r w:rsidRPr="00A912D4">
        <w:rPr>
          <w:color w:val="000000"/>
          <w:sz w:val="24"/>
        </w:rPr>
        <w:t>大学</w:t>
      </w:r>
      <w:r w:rsidRPr="00A912D4">
        <w:rPr>
          <w:color w:val="000000"/>
          <w:sz w:val="24"/>
        </w:rPr>
        <w:t>5</w:t>
      </w:r>
      <w:r w:rsidRPr="00A912D4">
        <w:rPr>
          <w:color w:val="000000"/>
          <w:sz w:val="24"/>
        </w:rPr>
        <w:t>名运筹学专业的教授于</w:t>
      </w:r>
      <w:r w:rsidRPr="00A912D4">
        <w:rPr>
          <w:color w:val="000000"/>
          <w:sz w:val="24"/>
        </w:rPr>
        <w:t>1970</w:t>
      </w:r>
      <w:r w:rsidRPr="00A912D4">
        <w:rPr>
          <w:color w:val="000000"/>
          <w:sz w:val="24"/>
        </w:rPr>
        <w:t>年代初期开发，命名</w:t>
      </w:r>
      <w:r w:rsidRPr="00A912D4">
        <w:rPr>
          <w:color w:val="000000"/>
          <w:sz w:val="24"/>
        </w:rPr>
        <w:t>EDIT515</w:t>
      </w:r>
      <w:r w:rsidRPr="00A912D4">
        <w:rPr>
          <w:color w:val="000000"/>
          <w:sz w:val="24"/>
        </w:rPr>
        <w:t>。该软件以</w:t>
      </w:r>
      <w:r w:rsidRPr="00A912D4">
        <w:rPr>
          <w:color w:val="000000"/>
          <w:sz w:val="24"/>
        </w:rPr>
        <w:t>64</w:t>
      </w:r>
      <w:r w:rsidRPr="00A912D4">
        <w:rPr>
          <w:color w:val="000000"/>
          <w:sz w:val="24"/>
        </w:rPr>
        <w:t>个企业管理的现实案例和统计数据为依据，成功地模拟和反映了标准化市场经济条件下的基本经济参变量模型。</w:t>
      </w:r>
      <w:r w:rsidRPr="00A912D4">
        <w:rPr>
          <w:color w:val="000000"/>
          <w:sz w:val="24"/>
        </w:rPr>
        <w:t>1977</w:t>
      </w:r>
      <w:r w:rsidRPr="00A912D4">
        <w:rPr>
          <w:color w:val="000000"/>
          <w:sz w:val="24"/>
        </w:rPr>
        <w:t>年该软件开始在欧洲用于企业管理比赛，后逐渐推广到美洲、非洲、澳洲和亚洲，成为一年一度的国际赛事。</w:t>
      </w:r>
      <w:r w:rsidRPr="00A912D4">
        <w:rPr>
          <w:color w:val="000000"/>
          <w:sz w:val="24"/>
        </w:rPr>
        <w:t>GMC</w:t>
      </w:r>
      <w:r w:rsidRPr="00A912D4">
        <w:rPr>
          <w:color w:val="000000"/>
          <w:sz w:val="24"/>
        </w:rPr>
        <w:t>已经举办了二十多届，数十万人参加了比赛。每年国际组委会都要根据参赛者提交的决策数据，结合现实企业管理的真实统计数据和企业管理中出现的新情况、新问题对</w:t>
      </w:r>
      <w:r w:rsidRPr="00A912D4">
        <w:rPr>
          <w:color w:val="000000"/>
          <w:sz w:val="24"/>
        </w:rPr>
        <w:t>EDIT515</w:t>
      </w:r>
      <w:r w:rsidRPr="00A912D4">
        <w:rPr>
          <w:color w:val="000000"/>
          <w:sz w:val="24"/>
        </w:rPr>
        <w:t>软件进行更新。</w:t>
      </w:r>
    </w:p>
    <w:p w:rsidR="00C92751" w:rsidRPr="00A912D4" w:rsidRDefault="00C92751" w:rsidP="00C92751">
      <w:pPr>
        <w:spacing w:line="360" w:lineRule="auto"/>
        <w:ind w:firstLineChars="350" w:firstLine="840"/>
        <w:rPr>
          <w:color w:val="000000"/>
          <w:sz w:val="24"/>
        </w:rPr>
      </w:pPr>
      <w:r>
        <w:rPr>
          <w:rFonts w:hint="eastAsia"/>
          <w:color w:val="000000"/>
          <w:sz w:val="24"/>
        </w:rPr>
        <w:t>中山大学自</w:t>
      </w:r>
      <w:r>
        <w:rPr>
          <w:rFonts w:hint="eastAsia"/>
          <w:color w:val="000000"/>
          <w:sz w:val="24"/>
        </w:rPr>
        <w:t>2004</w:t>
      </w:r>
      <w:r>
        <w:rPr>
          <w:rFonts w:hint="eastAsia"/>
          <w:color w:val="000000"/>
          <w:sz w:val="24"/>
        </w:rPr>
        <w:t>年开始将其变成</w:t>
      </w:r>
      <w:r>
        <w:rPr>
          <w:rFonts w:hint="eastAsia"/>
          <w:color w:val="000000"/>
          <w:sz w:val="24"/>
        </w:rPr>
        <w:t>MBA</w:t>
      </w:r>
      <w:r>
        <w:rPr>
          <w:rFonts w:hint="eastAsia"/>
          <w:color w:val="000000"/>
          <w:sz w:val="24"/>
        </w:rPr>
        <w:t>的第二实践课堂，并将其纳入到中大创业教育体系</w:t>
      </w:r>
      <w:r>
        <w:rPr>
          <w:rFonts w:hint="eastAsia"/>
          <w:color w:val="000000"/>
          <w:sz w:val="24"/>
        </w:rPr>
        <w:t>SELM</w:t>
      </w:r>
      <w:r>
        <w:rPr>
          <w:rFonts w:hint="eastAsia"/>
          <w:color w:val="000000"/>
          <w:sz w:val="24"/>
        </w:rPr>
        <w:t>中。自此比赛以来，中大</w:t>
      </w:r>
      <w:r w:rsidR="00AB2B0E">
        <w:rPr>
          <w:rFonts w:hint="eastAsia"/>
          <w:color w:val="000000"/>
          <w:sz w:val="24"/>
        </w:rPr>
        <w:t>管院共有三只队伍获得过世界冠军一次、全国冠军两次、全国团体冠军四</w:t>
      </w:r>
      <w:r>
        <w:rPr>
          <w:rFonts w:hint="eastAsia"/>
          <w:color w:val="000000"/>
          <w:sz w:val="24"/>
        </w:rPr>
        <w:t>次，体现了中山大学创业教育的突出成就。</w:t>
      </w:r>
    </w:p>
    <w:p w:rsidR="00C92751" w:rsidRPr="00A912D4" w:rsidRDefault="00C92751" w:rsidP="00C92751">
      <w:pPr>
        <w:spacing w:line="360" w:lineRule="auto"/>
        <w:rPr>
          <w:b/>
          <w:color w:val="000000"/>
          <w:sz w:val="24"/>
        </w:rPr>
      </w:pPr>
    </w:p>
    <w:p w:rsidR="00C92751" w:rsidRPr="00F70D0B" w:rsidRDefault="00C92751" w:rsidP="00C92751">
      <w:pPr>
        <w:widowControl w:val="0"/>
        <w:numPr>
          <w:ilvl w:val="0"/>
          <w:numId w:val="34"/>
        </w:numPr>
        <w:spacing w:line="360" w:lineRule="auto"/>
        <w:jc w:val="both"/>
        <w:rPr>
          <w:b/>
          <w:color w:val="000000"/>
          <w:sz w:val="24"/>
        </w:rPr>
      </w:pPr>
      <w:r w:rsidRPr="00F70D0B">
        <w:rPr>
          <w:rFonts w:hint="eastAsia"/>
          <w:b/>
          <w:color w:val="000000"/>
          <w:sz w:val="24"/>
        </w:rPr>
        <w:t>201</w:t>
      </w:r>
      <w:r w:rsidR="00AB2B0E">
        <w:rPr>
          <w:rFonts w:hint="eastAsia"/>
          <w:b/>
          <w:color w:val="000000"/>
          <w:sz w:val="24"/>
        </w:rPr>
        <w:t>5</w:t>
      </w:r>
      <w:r w:rsidRPr="00F70D0B">
        <w:rPr>
          <w:rFonts w:hint="eastAsia"/>
          <w:b/>
          <w:color w:val="000000"/>
          <w:sz w:val="24"/>
        </w:rPr>
        <w:t>年度国际企业管理挑战赛（</w:t>
      </w:r>
      <w:r w:rsidRPr="00F70D0B">
        <w:rPr>
          <w:rFonts w:hint="eastAsia"/>
          <w:b/>
          <w:color w:val="000000"/>
          <w:sz w:val="24"/>
        </w:rPr>
        <w:t>GMC</w:t>
      </w:r>
      <w:r w:rsidRPr="00F70D0B">
        <w:rPr>
          <w:rFonts w:hint="eastAsia"/>
          <w:b/>
          <w:color w:val="000000"/>
          <w:sz w:val="24"/>
        </w:rPr>
        <w:t>）中大赛区规则</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参赛者须为</w:t>
      </w:r>
      <w:r>
        <w:rPr>
          <w:rFonts w:hint="eastAsia"/>
          <w:color w:val="000000"/>
          <w:sz w:val="24"/>
        </w:rPr>
        <w:t>中山大学管理学院和创业学院的正式注册</w:t>
      </w:r>
      <w:r w:rsidRPr="00B6067E">
        <w:rPr>
          <w:rFonts w:hint="eastAsia"/>
          <w:color w:val="000000"/>
          <w:sz w:val="24"/>
        </w:rPr>
        <w:t>学籍</w:t>
      </w:r>
      <w:r>
        <w:rPr>
          <w:rFonts w:hint="eastAsia"/>
          <w:color w:val="000000"/>
          <w:sz w:val="24"/>
        </w:rPr>
        <w:t>的在读学生，</w:t>
      </w:r>
      <w:r w:rsidRPr="00B6067E">
        <w:rPr>
          <w:rFonts w:hint="eastAsia"/>
          <w:color w:val="000000"/>
          <w:sz w:val="24"/>
        </w:rPr>
        <w:t>且在</w:t>
      </w:r>
      <w:r w:rsidRPr="00B6067E">
        <w:rPr>
          <w:rFonts w:hint="eastAsia"/>
          <w:color w:val="000000"/>
          <w:sz w:val="24"/>
        </w:rPr>
        <w:t>GMC</w:t>
      </w:r>
      <w:r>
        <w:rPr>
          <w:rFonts w:hint="eastAsia"/>
          <w:color w:val="000000"/>
          <w:sz w:val="24"/>
        </w:rPr>
        <w:t>、</w:t>
      </w:r>
      <w:r w:rsidR="00AB2B0E">
        <w:rPr>
          <w:rFonts w:hint="eastAsia"/>
          <w:color w:val="000000"/>
          <w:sz w:val="24"/>
        </w:rPr>
        <w:t>CESIM</w:t>
      </w:r>
      <w:r w:rsidR="00AB2B0E">
        <w:rPr>
          <w:rFonts w:hint="eastAsia"/>
          <w:color w:val="000000"/>
          <w:sz w:val="24"/>
        </w:rPr>
        <w:t>尖烽时刻、</w:t>
      </w:r>
      <w:r>
        <w:rPr>
          <w:rFonts w:hint="eastAsia"/>
          <w:color w:val="000000"/>
          <w:sz w:val="24"/>
        </w:rPr>
        <w:t>北大“光华杯”等竞争模拟大赛，以及“</w:t>
      </w:r>
      <w:r>
        <w:rPr>
          <w:rFonts w:hint="eastAsia"/>
          <w:color w:val="000000"/>
          <w:sz w:val="24"/>
        </w:rPr>
        <w:t>GMC</w:t>
      </w:r>
      <w:r>
        <w:rPr>
          <w:rFonts w:hint="eastAsia"/>
          <w:color w:val="000000"/>
          <w:sz w:val="24"/>
        </w:rPr>
        <w:t>”、“挑战杯”等各类创业</w:t>
      </w:r>
      <w:r w:rsidRPr="00B6067E">
        <w:rPr>
          <w:rFonts w:hint="eastAsia"/>
          <w:color w:val="000000"/>
          <w:sz w:val="24"/>
        </w:rPr>
        <w:t>赛事中无不良记录。</w:t>
      </w:r>
      <w:r>
        <w:rPr>
          <w:rFonts w:hint="eastAsia"/>
          <w:color w:val="000000"/>
          <w:sz w:val="24"/>
        </w:rPr>
        <w:t xml:space="preserve"> </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lastRenderedPageBreak/>
        <w:t>每支参赛队允许最少三人</w:t>
      </w:r>
      <w:r>
        <w:rPr>
          <w:rFonts w:hint="eastAsia"/>
          <w:color w:val="000000"/>
          <w:sz w:val="24"/>
        </w:rPr>
        <w:t>，</w:t>
      </w:r>
      <w:r w:rsidRPr="00B6067E">
        <w:rPr>
          <w:rFonts w:hint="eastAsia"/>
          <w:color w:val="000000"/>
          <w:sz w:val="24"/>
        </w:rPr>
        <w:t>最多五人参加。参赛者必须使用真实身份报名注册，如实填写参赛者姓名、有效证件号码、联系方式等，如冒用他人姓名注册，一经发现即取消该队参赛资格和参赛成绩</w:t>
      </w:r>
      <w:r>
        <w:rPr>
          <w:rFonts w:hint="eastAsia"/>
          <w:color w:val="000000"/>
          <w:sz w:val="24"/>
        </w:rPr>
        <w:t>，并且终生不得参赛</w:t>
      </w:r>
      <w:r w:rsidRPr="00B6067E">
        <w:rPr>
          <w:rFonts w:hint="eastAsia"/>
          <w:color w:val="000000"/>
          <w:sz w:val="24"/>
        </w:rPr>
        <w:t>。未经注册参赛队员许可，主办方保证不将队员的个人资料泄露给第三方。</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Pr>
          <w:rFonts w:hint="eastAsia"/>
          <w:color w:val="000000"/>
          <w:sz w:val="24"/>
        </w:rPr>
        <w:t>GMC</w:t>
      </w:r>
      <w:r w:rsidRPr="00B6067E">
        <w:rPr>
          <w:rFonts w:hint="eastAsia"/>
          <w:color w:val="000000"/>
          <w:sz w:val="24"/>
        </w:rPr>
        <w:t>比赛</w:t>
      </w:r>
      <w:r>
        <w:rPr>
          <w:rFonts w:hint="eastAsia"/>
          <w:color w:val="000000"/>
          <w:sz w:val="24"/>
        </w:rPr>
        <w:t>规则</w:t>
      </w:r>
      <w:r w:rsidRPr="00B6067E">
        <w:rPr>
          <w:rFonts w:hint="eastAsia"/>
          <w:color w:val="000000"/>
          <w:sz w:val="24"/>
        </w:rPr>
        <w:t>采取分组单循环淘汰制，分</w:t>
      </w:r>
      <w:r>
        <w:rPr>
          <w:rFonts w:hint="eastAsia"/>
          <w:color w:val="000000"/>
          <w:sz w:val="24"/>
        </w:rPr>
        <w:t>热身赛、</w:t>
      </w:r>
      <w:r w:rsidRPr="00B6067E">
        <w:rPr>
          <w:rFonts w:hint="eastAsia"/>
          <w:color w:val="000000"/>
          <w:sz w:val="24"/>
        </w:rPr>
        <w:t>初赛、复赛、半决赛、决赛四</w:t>
      </w:r>
      <w:r>
        <w:rPr>
          <w:rFonts w:hint="eastAsia"/>
          <w:color w:val="000000"/>
          <w:sz w:val="24"/>
        </w:rPr>
        <w:t>个</w:t>
      </w:r>
      <w:r w:rsidRPr="00B6067E">
        <w:rPr>
          <w:rFonts w:hint="eastAsia"/>
          <w:color w:val="000000"/>
          <w:sz w:val="24"/>
        </w:rPr>
        <w:t>轮</w:t>
      </w:r>
      <w:r>
        <w:rPr>
          <w:rFonts w:hint="eastAsia"/>
          <w:color w:val="000000"/>
          <w:sz w:val="24"/>
        </w:rPr>
        <w:t>次</w:t>
      </w:r>
      <w:r w:rsidRPr="00B6067E">
        <w:rPr>
          <w:rFonts w:hint="eastAsia"/>
          <w:color w:val="000000"/>
          <w:sz w:val="24"/>
        </w:rPr>
        <w:t>进行</w:t>
      </w:r>
      <w:r>
        <w:rPr>
          <w:rFonts w:hint="eastAsia"/>
          <w:color w:val="000000"/>
          <w:sz w:val="24"/>
        </w:rPr>
        <w:t>，</w:t>
      </w:r>
      <w:r w:rsidRPr="00B6067E">
        <w:rPr>
          <w:rFonts w:hint="eastAsia"/>
          <w:color w:val="000000"/>
          <w:sz w:val="24"/>
        </w:rPr>
        <w:t>初赛各小组前三名</w:t>
      </w:r>
      <w:r>
        <w:rPr>
          <w:rFonts w:hint="eastAsia"/>
          <w:color w:val="000000"/>
          <w:sz w:val="24"/>
        </w:rPr>
        <w:t>取得</w:t>
      </w:r>
      <w:r>
        <w:rPr>
          <w:rFonts w:hint="eastAsia"/>
          <w:color w:val="000000"/>
          <w:sz w:val="24"/>
        </w:rPr>
        <w:t>GMC</w:t>
      </w:r>
      <w:r w:rsidRPr="00B6067E">
        <w:rPr>
          <w:rFonts w:hint="eastAsia"/>
          <w:color w:val="000000"/>
          <w:sz w:val="24"/>
        </w:rPr>
        <w:t>复赛</w:t>
      </w:r>
      <w:r>
        <w:rPr>
          <w:rFonts w:hint="eastAsia"/>
          <w:color w:val="000000"/>
          <w:sz w:val="24"/>
        </w:rPr>
        <w:t>资格。为了能够更好地选拔出中大最优秀的团队代表中大水平去参加复赛，中山大学在初赛之后特增设了校内优秀团队选拔赛</w:t>
      </w:r>
      <w:r w:rsidRPr="00B6067E">
        <w:rPr>
          <w:rFonts w:hint="eastAsia"/>
          <w:color w:val="000000"/>
          <w:sz w:val="24"/>
        </w:rPr>
        <w:t>。参赛队注册后</w:t>
      </w:r>
      <w:r>
        <w:rPr>
          <w:rFonts w:hint="eastAsia"/>
          <w:color w:val="000000"/>
          <w:sz w:val="24"/>
        </w:rPr>
        <w:t>一般不允许更换队名，</w:t>
      </w:r>
      <w:r w:rsidRPr="00B6067E">
        <w:rPr>
          <w:rFonts w:hint="eastAsia"/>
          <w:color w:val="000000"/>
          <w:sz w:val="24"/>
        </w:rPr>
        <w:t>如</w:t>
      </w:r>
      <w:r>
        <w:rPr>
          <w:rFonts w:hint="eastAsia"/>
          <w:color w:val="000000"/>
          <w:sz w:val="24"/>
        </w:rPr>
        <w:t>遇特殊情况需要</w:t>
      </w:r>
      <w:r w:rsidRPr="00B6067E">
        <w:rPr>
          <w:rFonts w:hint="eastAsia"/>
          <w:color w:val="000000"/>
          <w:sz w:val="24"/>
        </w:rPr>
        <w:t>更换中文队名，须在初赛分组前通知</w:t>
      </w:r>
      <w:r>
        <w:rPr>
          <w:rFonts w:hint="eastAsia"/>
          <w:color w:val="000000"/>
          <w:sz w:val="24"/>
        </w:rPr>
        <w:t>GMC</w:t>
      </w:r>
      <w:r>
        <w:rPr>
          <w:rFonts w:hint="eastAsia"/>
          <w:color w:val="000000"/>
          <w:sz w:val="24"/>
        </w:rPr>
        <w:t>北京组委会</w:t>
      </w:r>
      <w:r w:rsidRPr="00B6067E">
        <w:rPr>
          <w:rFonts w:hint="eastAsia"/>
          <w:color w:val="000000"/>
          <w:sz w:val="24"/>
        </w:rPr>
        <w:t>。比赛开始后参赛队不得</w:t>
      </w:r>
      <w:r>
        <w:rPr>
          <w:rFonts w:hint="eastAsia"/>
          <w:color w:val="000000"/>
          <w:sz w:val="24"/>
        </w:rPr>
        <w:t>再</w:t>
      </w:r>
      <w:r w:rsidRPr="00B6067E">
        <w:rPr>
          <w:rFonts w:hint="eastAsia"/>
          <w:color w:val="000000"/>
          <w:sz w:val="24"/>
        </w:rPr>
        <w:t>更换中文队名。</w:t>
      </w:r>
    </w:p>
    <w:p w:rsidR="00C92751" w:rsidRPr="00B6067E" w:rsidRDefault="00C92751" w:rsidP="00C92751">
      <w:pPr>
        <w:spacing w:line="360" w:lineRule="auto"/>
        <w:rPr>
          <w:color w:val="000000"/>
          <w:sz w:val="24"/>
        </w:rPr>
      </w:pPr>
    </w:p>
    <w:p w:rsidR="00C92751" w:rsidRDefault="00C92751" w:rsidP="00C92751">
      <w:pPr>
        <w:widowControl w:val="0"/>
        <w:numPr>
          <w:ilvl w:val="0"/>
          <w:numId w:val="35"/>
        </w:numPr>
        <w:spacing w:line="360" w:lineRule="auto"/>
        <w:jc w:val="both"/>
        <w:rPr>
          <w:color w:val="000000"/>
          <w:sz w:val="24"/>
        </w:rPr>
      </w:pPr>
      <w:r>
        <w:rPr>
          <w:rFonts w:hint="eastAsia"/>
          <w:color w:val="000000"/>
          <w:sz w:val="24"/>
        </w:rPr>
        <w:t>每个</w:t>
      </w:r>
      <w:r w:rsidRPr="00B6067E">
        <w:rPr>
          <w:rFonts w:hint="eastAsia"/>
          <w:color w:val="000000"/>
          <w:sz w:val="24"/>
        </w:rPr>
        <w:t>人只能参加一支参赛队。</w:t>
      </w:r>
      <w:r>
        <w:rPr>
          <w:rFonts w:hint="eastAsia"/>
          <w:color w:val="000000"/>
          <w:sz w:val="24"/>
        </w:rPr>
        <w:t>在初赛中出线的参赛队需在中大校内选拔赛</w:t>
      </w:r>
      <w:r w:rsidRPr="00B6067E">
        <w:rPr>
          <w:rFonts w:hint="eastAsia"/>
          <w:color w:val="000000"/>
          <w:sz w:val="24"/>
        </w:rPr>
        <w:t>开始前，须按主办方制定的表格</w:t>
      </w:r>
      <w:r>
        <w:rPr>
          <w:rFonts w:hint="eastAsia"/>
          <w:color w:val="000000"/>
          <w:sz w:val="24"/>
        </w:rPr>
        <w:t>由学院统一</w:t>
      </w:r>
      <w:r w:rsidRPr="00B6067E">
        <w:rPr>
          <w:rFonts w:hint="eastAsia"/>
          <w:color w:val="000000"/>
          <w:sz w:val="24"/>
        </w:rPr>
        <w:t>将</w:t>
      </w:r>
      <w:r>
        <w:rPr>
          <w:rFonts w:hint="eastAsia"/>
          <w:color w:val="000000"/>
          <w:sz w:val="24"/>
        </w:rPr>
        <w:t>中大</w:t>
      </w:r>
      <w:r w:rsidRPr="00B6067E">
        <w:rPr>
          <w:rFonts w:hint="eastAsia"/>
          <w:color w:val="000000"/>
          <w:sz w:val="24"/>
        </w:rPr>
        <w:t>参赛队员</w:t>
      </w:r>
      <w:r>
        <w:rPr>
          <w:rFonts w:hint="eastAsia"/>
          <w:color w:val="000000"/>
          <w:sz w:val="24"/>
        </w:rPr>
        <w:t>的</w:t>
      </w:r>
      <w:r w:rsidRPr="00B6067E">
        <w:rPr>
          <w:rFonts w:hint="eastAsia"/>
          <w:color w:val="000000"/>
          <w:sz w:val="24"/>
        </w:rPr>
        <w:t>名单报到</w:t>
      </w:r>
      <w:r>
        <w:rPr>
          <w:rFonts w:hint="eastAsia"/>
          <w:color w:val="000000"/>
          <w:sz w:val="24"/>
        </w:rPr>
        <w:t>GMC</w:t>
      </w:r>
      <w:r>
        <w:rPr>
          <w:rFonts w:hint="eastAsia"/>
          <w:color w:val="000000"/>
          <w:sz w:val="24"/>
        </w:rPr>
        <w:t>北京</w:t>
      </w:r>
      <w:r w:rsidRPr="00B6067E">
        <w:rPr>
          <w:rFonts w:hint="eastAsia"/>
          <w:color w:val="000000"/>
          <w:sz w:val="24"/>
        </w:rPr>
        <w:t>主办方，以便由</w:t>
      </w:r>
      <w:r>
        <w:rPr>
          <w:rFonts w:hint="eastAsia"/>
          <w:color w:val="000000"/>
          <w:sz w:val="24"/>
        </w:rPr>
        <w:t>GMC</w:t>
      </w:r>
      <w:r w:rsidRPr="00B6067E">
        <w:rPr>
          <w:rFonts w:hint="eastAsia"/>
          <w:color w:val="000000"/>
          <w:sz w:val="24"/>
        </w:rPr>
        <w:t>国际</w:t>
      </w:r>
      <w:r>
        <w:rPr>
          <w:rFonts w:hint="eastAsia"/>
          <w:color w:val="000000"/>
          <w:sz w:val="24"/>
        </w:rPr>
        <w:t>组委会</w:t>
      </w:r>
      <w:r w:rsidRPr="00B6067E">
        <w:rPr>
          <w:rFonts w:hint="eastAsia"/>
          <w:color w:val="000000"/>
          <w:sz w:val="24"/>
        </w:rPr>
        <w:t>制作参赛证书。</w:t>
      </w:r>
    </w:p>
    <w:p w:rsidR="00C92751"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Pr>
          <w:rFonts w:hint="eastAsia"/>
          <w:color w:val="000000"/>
          <w:sz w:val="24"/>
        </w:rPr>
        <w:t>在初赛中取得出线资格的参赛队所有队员，需在指定的某一天，集中进行校内优秀团队选拔赛，</w:t>
      </w:r>
      <w:r w:rsidRPr="00B6067E">
        <w:rPr>
          <w:rFonts w:hint="eastAsia"/>
          <w:color w:val="000000"/>
          <w:sz w:val="24"/>
        </w:rPr>
        <w:t>没有按时提交</w:t>
      </w:r>
      <w:r>
        <w:rPr>
          <w:rFonts w:hint="eastAsia"/>
          <w:color w:val="000000"/>
          <w:sz w:val="24"/>
        </w:rPr>
        <w:t>选拔赛参赛</w:t>
      </w:r>
      <w:r w:rsidRPr="00B6067E">
        <w:rPr>
          <w:rFonts w:hint="eastAsia"/>
          <w:color w:val="000000"/>
          <w:sz w:val="24"/>
        </w:rPr>
        <w:t>队员名单的参赛队将被取消参</w:t>
      </w:r>
      <w:r>
        <w:rPr>
          <w:rFonts w:hint="eastAsia"/>
          <w:color w:val="000000"/>
          <w:sz w:val="24"/>
        </w:rPr>
        <w:t>加选拔</w:t>
      </w:r>
      <w:r w:rsidRPr="00B6067E">
        <w:rPr>
          <w:rFonts w:hint="eastAsia"/>
          <w:color w:val="000000"/>
          <w:sz w:val="24"/>
        </w:rPr>
        <w:t>赛</w:t>
      </w:r>
      <w:r>
        <w:rPr>
          <w:rFonts w:hint="eastAsia"/>
          <w:color w:val="000000"/>
          <w:sz w:val="24"/>
        </w:rPr>
        <w:t>以及之后比赛的</w:t>
      </w:r>
      <w:r w:rsidRPr="00B6067E">
        <w:rPr>
          <w:rFonts w:hint="eastAsia"/>
          <w:color w:val="000000"/>
          <w:sz w:val="24"/>
        </w:rPr>
        <w:t>资格。</w:t>
      </w:r>
      <w:r>
        <w:rPr>
          <w:rFonts w:hint="eastAsia"/>
          <w:color w:val="000000"/>
          <w:sz w:val="24"/>
        </w:rPr>
        <w:t>中山大学校内选拔出的优秀团队将代表中山大学参加</w:t>
      </w:r>
      <w:r>
        <w:rPr>
          <w:rFonts w:hint="eastAsia"/>
          <w:color w:val="000000"/>
          <w:sz w:val="24"/>
        </w:rPr>
        <w:t>GMC</w:t>
      </w:r>
      <w:r>
        <w:rPr>
          <w:rFonts w:hint="eastAsia"/>
          <w:color w:val="000000"/>
          <w:sz w:val="24"/>
        </w:rPr>
        <w:t>全国</w:t>
      </w:r>
      <w:r w:rsidRPr="00B6067E">
        <w:rPr>
          <w:rFonts w:hint="eastAsia"/>
          <w:color w:val="000000"/>
          <w:sz w:val="24"/>
        </w:rPr>
        <w:t>复赛</w:t>
      </w:r>
      <w:r>
        <w:rPr>
          <w:rFonts w:hint="eastAsia"/>
          <w:color w:val="000000"/>
          <w:sz w:val="24"/>
        </w:rPr>
        <w:t>，之后的</w:t>
      </w:r>
      <w:r w:rsidRPr="00B6067E">
        <w:rPr>
          <w:rFonts w:hint="eastAsia"/>
          <w:color w:val="000000"/>
          <w:sz w:val="24"/>
        </w:rPr>
        <w:t>参赛队不得</w:t>
      </w:r>
      <w:r>
        <w:rPr>
          <w:rFonts w:hint="eastAsia"/>
          <w:color w:val="000000"/>
          <w:sz w:val="24"/>
        </w:rPr>
        <w:t>再</w:t>
      </w:r>
      <w:r w:rsidRPr="00B6067E">
        <w:rPr>
          <w:rFonts w:hint="eastAsia"/>
          <w:color w:val="000000"/>
          <w:sz w:val="24"/>
        </w:rPr>
        <w:t>更换</w:t>
      </w:r>
      <w:r>
        <w:rPr>
          <w:rFonts w:hint="eastAsia"/>
          <w:color w:val="000000"/>
          <w:sz w:val="24"/>
        </w:rPr>
        <w:t>和</w:t>
      </w:r>
      <w:r w:rsidRPr="00B6067E">
        <w:rPr>
          <w:rFonts w:hint="eastAsia"/>
          <w:color w:val="000000"/>
          <w:sz w:val="24"/>
        </w:rPr>
        <w:t>增加队员</w:t>
      </w:r>
      <w:r>
        <w:rPr>
          <w:rFonts w:hint="eastAsia"/>
          <w:color w:val="000000"/>
          <w:sz w:val="24"/>
        </w:rPr>
        <w:t>（属于规则第七、八条所述情况例外）</w:t>
      </w:r>
      <w:r w:rsidRPr="00B6067E">
        <w:rPr>
          <w:rFonts w:hint="eastAsia"/>
          <w:color w:val="000000"/>
          <w:sz w:val="24"/>
        </w:rPr>
        <w:t>。</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每轮</w:t>
      </w:r>
      <w:r>
        <w:rPr>
          <w:rFonts w:hint="eastAsia"/>
          <w:color w:val="000000"/>
          <w:sz w:val="24"/>
        </w:rPr>
        <w:t>次</w:t>
      </w:r>
      <w:r w:rsidRPr="00B6067E">
        <w:rPr>
          <w:rFonts w:hint="eastAsia"/>
          <w:color w:val="000000"/>
          <w:sz w:val="24"/>
        </w:rPr>
        <w:t>比赛</w:t>
      </w:r>
      <w:r>
        <w:rPr>
          <w:rFonts w:hint="eastAsia"/>
          <w:color w:val="000000"/>
          <w:sz w:val="24"/>
        </w:rPr>
        <w:t>第五期结束时股票价格高的参赛队为获胜</w:t>
      </w:r>
      <w:r w:rsidRPr="00B6067E">
        <w:rPr>
          <w:rFonts w:hint="eastAsia"/>
          <w:color w:val="000000"/>
          <w:sz w:val="24"/>
        </w:rPr>
        <w:t>，如同组多支</w:t>
      </w:r>
      <w:r>
        <w:rPr>
          <w:rFonts w:hint="eastAsia"/>
          <w:color w:val="000000"/>
          <w:sz w:val="24"/>
        </w:rPr>
        <w:t>参赛</w:t>
      </w:r>
      <w:r w:rsidRPr="00B6067E">
        <w:rPr>
          <w:rFonts w:hint="eastAsia"/>
          <w:color w:val="000000"/>
          <w:sz w:val="24"/>
        </w:rPr>
        <w:t>队的股票价格相同，则</w:t>
      </w:r>
      <w:r>
        <w:rPr>
          <w:rFonts w:hint="eastAsia"/>
          <w:color w:val="000000"/>
          <w:sz w:val="24"/>
        </w:rPr>
        <w:t>以</w:t>
      </w:r>
      <w:r w:rsidRPr="00B6067E">
        <w:rPr>
          <w:rFonts w:hint="eastAsia"/>
          <w:color w:val="000000"/>
          <w:sz w:val="24"/>
        </w:rPr>
        <w:t>第五期《管理报告》中公司净值（</w:t>
      </w:r>
      <w:r w:rsidRPr="00B6067E">
        <w:rPr>
          <w:rFonts w:ascii="Arial Narrow" w:hAnsi="Arial Narrow"/>
          <w:color w:val="000000"/>
          <w:sz w:val="24"/>
        </w:rPr>
        <w:t>the highest positive value for the company Net Worth</w:t>
      </w:r>
      <w:r w:rsidRPr="00B6067E">
        <w:rPr>
          <w:rFonts w:ascii="Arial Narrow" w:hAnsi="Arial Narrow" w:hint="eastAsia"/>
          <w:color w:val="000000"/>
          <w:sz w:val="24"/>
        </w:rPr>
        <w:t>）</w:t>
      </w:r>
      <w:r>
        <w:rPr>
          <w:rFonts w:hint="eastAsia"/>
          <w:color w:val="000000"/>
          <w:sz w:val="24"/>
        </w:rPr>
        <w:t>最高为获胜</w:t>
      </w:r>
      <w:r w:rsidRPr="00B6067E">
        <w:rPr>
          <w:rFonts w:hint="eastAsia"/>
          <w:color w:val="000000"/>
          <w:sz w:val="24"/>
        </w:rPr>
        <w:t>。</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Pr>
          <w:rFonts w:hint="eastAsia"/>
          <w:color w:val="000000"/>
          <w:sz w:val="24"/>
        </w:rPr>
        <w:t>在中大校内优秀团队选拔赛中出线的团队将参加</w:t>
      </w:r>
      <w:r>
        <w:rPr>
          <w:rFonts w:hint="eastAsia"/>
          <w:color w:val="000000"/>
          <w:sz w:val="24"/>
        </w:rPr>
        <w:t>GMC</w:t>
      </w:r>
      <w:r>
        <w:rPr>
          <w:rFonts w:hint="eastAsia"/>
          <w:color w:val="000000"/>
          <w:sz w:val="24"/>
        </w:rPr>
        <w:t>全国</w:t>
      </w:r>
      <w:r w:rsidRPr="00B6067E">
        <w:rPr>
          <w:rFonts w:hint="eastAsia"/>
          <w:color w:val="000000"/>
          <w:sz w:val="24"/>
        </w:rPr>
        <w:t>复赛</w:t>
      </w:r>
      <w:r>
        <w:rPr>
          <w:rFonts w:hint="eastAsia"/>
          <w:color w:val="000000"/>
          <w:sz w:val="24"/>
        </w:rPr>
        <w:t>，</w:t>
      </w:r>
      <w:r w:rsidRPr="00B6067E">
        <w:rPr>
          <w:rFonts w:hint="eastAsia"/>
          <w:color w:val="000000"/>
          <w:sz w:val="24"/>
        </w:rPr>
        <w:t>复赛依参赛队数决定分组数，最多为</w:t>
      </w:r>
      <w:r w:rsidRPr="00B6067E">
        <w:rPr>
          <w:rFonts w:hint="eastAsia"/>
          <w:color w:val="000000"/>
          <w:sz w:val="24"/>
        </w:rPr>
        <w:t>64</w:t>
      </w:r>
      <w:r w:rsidRPr="00B6067E">
        <w:rPr>
          <w:rFonts w:hint="eastAsia"/>
          <w:color w:val="000000"/>
          <w:sz w:val="24"/>
        </w:rPr>
        <w:t>个小组，每组最少</w:t>
      </w:r>
      <w:r w:rsidRPr="00B6067E">
        <w:rPr>
          <w:rFonts w:hint="eastAsia"/>
          <w:color w:val="000000"/>
          <w:sz w:val="24"/>
        </w:rPr>
        <w:t>4</w:t>
      </w:r>
      <w:r w:rsidRPr="00B6067E">
        <w:rPr>
          <w:rFonts w:hint="eastAsia"/>
          <w:color w:val="000000"/>
          <w:sz w:val="24"/>
        </w:rPr>
        <w:t>支参赛队，最多</w:t>
      </w:r>
      <w:r w:rsidRPr="00B6067E">
        <w:rPr>
          <w:rFonts w:hint="eastAsia"/>
          <w:color w:val="000000"/>
          <w:sz w:val="24"/>
        </w:rPr>
        <w:t>8</w:t>
      </w:r>
      <w:r w:rsidRPr="00B6067E">
        <w:rPr>
          <w:rFonts w:hint="eastAsia"/>
          <w:color w:val="000000"/>
          <w:sz w:val="24"/>
        </w:rPr>
        <w:t>支参赛队。各小组第一名晋级全国半决赛，半决赛分</w:t>
      </w:r>
      <w:r w:rsidRPr="00B6067E">
        <w:rPr>
          <w:rFonts w:hint="eastAsia"/>
          <w:color w:val="000000"/>
          <w:sz w:val="24"/>
        </w:rPr>
        <w:t>8</w:t>
      </w:r>
      <w:r w:rsidRPr="00B6067E">
        <w:rPr>
          <w:rFonts w:hint="eastAsia"/>
          <w:color w:val="000000"/>
          <w:sz w:val="24"/>
        </w:rPr>
        <w:t>个小组进行。</w:t>
      </w:r>
      <w:r>
        <w:rPr>
          <w:rFonts w:hint="eastAsia"/>
          <w:color w:val="000000"/>
          <w:sz w:val="24"/>
        </w:rPr>
        <w:t>按照规则要求，中大</w:t>
      </w:r>
      <w:r w:rsidRPr="00B6067E">
        <w:rPr>
          <w:rFonts w:hint="eastAsia"/>
          <w:color w:val="000000"/>
          <w:sz w:val="24"/>
        </w:rPr>
        <w:t>参加</w:t>
      </w:r>
      <w:r>
        <w:rPr>
          <w:rFonts w:hint="eastAsia"/>
          <w:color w:val="000000"/>
          <w:sz w:val="24"/>
        </w:rPr>
        <w:t>全国</w:t>
      </w:r>
      <w:r w:rsidRPr="00B6067E">
        <w:rPr>
          <w:rFonts w:hint="eastAsia"/>
          <w:color w:val="000000"/>
          <w:sz w:val="24"/>
        </w:rPr>
        <w:t>半决赛的队数</w:t>
      </w:r>
      <w:r>
        <w:rPr>
          <w:rFonts w:hint="eastAsia"/>
          <w:color w:val="000000"/>
          <w:sz w:val="24"/>
        </w:rPr>
        <w:t>总数将</w:t>
      </w:r>
      <w:r w:rsidRPr="00B6067E">
        <w:rPr>
          <w:rFonts w:hint="eastAsia"/>
          <w:color w:val="000000"/>
          <w:sz w:val="24"/>
        </w:rPr>
        <w:t>不能超过</w:t>
      </w:r>
      <w:r w:rsidRPr="00B6067E">
        <w:rPr>
          <w:rFonts w:hint="eastAsia"/>
          <w:color w:val="000000"/>
          <w:sz w:val="24"/>
        </w:rPr>
        <w:t>8</w:t>
      </w:r>
      <w:r w:rsidRPr="00B6067E">
        <w:rPr>
          <w:rFonts w:hint="eastAsia"/>
          <w:color w:val="000000"/>
          <w:sz w:val="24"/>
        </w:rPr>
        <w:t>个，参加决赛的队数不能超过</w:t>
      </w:r>
      <w:r w:rsidRPr="00B6067E">
        <w:rPr>
          <w:rFonts w:hint="eastAsia"/>
          <w:color w:val="000000"/>
          <w:sz w:val="24"/>
        </w:rPr>
        <w:t>2</w:t>
      </w:r>
      <w:r w:rsidRPr="00B6067E">
        <w:rPr>
          <w:rFonts w:hint="eastAsia"/>
          <w:color w:val="000000"/>
          <w:sz w:val="24"/>
        </w:rPr>
        <w:t>个；当复赛</w:t>
      </w:r>
      <w:r w:rsidRPr="00B6067E">
        <w:rPr>
          <w:rFonts w:hint="eastAsia"/>
          <w:color w:val="000000"/>
          <w:sz w:val="24"/>
        </w:rPr>
        <w:lastRenderedPageBreak/>
        <w:t>出线队多于</w:t>
      </w:r>
      <w:r w:rsidRPr="00B6067E">
        <w:rPr>
          <w:rFonts w:hint="eastAsia"/>
          <w:color w:val="000000"/>
          <w:sz w:val="24"/>
        </w:rPr>
        <w:t>8</w:t>
      </w:r>
      <w:r w:rsidRPr="00B6067E">
        <w:rPr>
          <w:rFonts w:hint="eastAsia"/>
          <w:color w:val="000000"/>
          <w:sz w:val="24"/>
        </w:rPr>
        <w:t>个和（或）半决赛出线队多于</w:t>
      </w:r>
      <w:r w:rsidRPr="00B6067E">
        <w:rPr>
          <w:rFonts w:hint="eastAsia"/>
          <w:color w:val="000000"/>
          <w:sz w:val="24"/>
        </w:rPr>
        <w:t>2</w:t>
      </w:r>
      <w:r w:rsidRPr="00B6067E">
        <w:rPr>
          <w:rFonts w:hint="eastAsia"/>
          <w:color w:val="000000"/>
          <w:sz w:val="24"/>
        </w:rPr>
        <w:t>个时，</w:t>
      </w:r>
      <w:r>
        <w:rPr>
          <w:rFonts w:hint="eastAsia"/>
          <w:color w:val="000000"/>
          <w:sz w:val="24"/>
        </w:rPr>
        <w:t>原则上是股价最高的队伍晋级，如队伍遇其他特殊事由，将</w:t>
      </w:r>
      <w:r w:rsidRPr="00B6067E">
        <w:rPr>
          <w:rFonts w:hint="eastAsia"/>
          <w:color w:val="000000"/>
          <w:sz w:val="24"/>
        </w:rPr>
        <w:t>由</w:t>
      </w:r>
      <w:r>
        <w:rPr>
          <w:rFonts w:hint="eastAsia"/>
          <w:color w:val="000000"/>
          <w:sz w:val="24"/>
        </w:rPr>
        <w:t>中大教练组根据</w:t>
      </w:r>
      <w:r w:rsidRPr="00B6067E">
        <w:rPr>
          <w:rFonts w:hint="eastAsia"/>
          <w:color w:val="000000"/>
          <w:sz w:val="24"/>
        </w:rPr>
        <w:t>参赛</w:t>
      </w:r>
      <w:r>
        <w:rPr>
          <w:rFonts w:hint="eastAsia"/>
          <w:color w:val="000000"/>
          <w:sz w:val="24"/>
        </w:rPr>
        <w:t>队伍</w:t>
      </w:r>
      <w:r w:rsidRPr="00B6067E">
        <w:rPr>
          <w:rFonts w:hint="eastAsia"/>
          <w:color w:val="000000"/>
          <w:sz w:val="24"/>
        </w:rPr>
        <w:t>的</w:t>
      </w:r>
      <w:r>
        <w:rPr>
          <w:rFonts w:hint="eastAsia"/>
          <w:color w:val="000000"/>
          <w:sz w:val="24"/>
        </w:rPr>
        <w:t>表现</w:t>
      </w:r>
      <w:r w:rsidRPr="00B6067E">
        <w:rPr>
          <w:rFonts w:hint="eastAsia"/>
          <w:color w:val="000000"/>
          <w:sz w:val="24"/>
        </w:rPr>
        <w:t>决定由哪</w:t>
      </w:r>
      <w:r w:rsidRPr="00B6067E">
        <w:rPr>
          <w:rFonts w:hint="eastAsia"/>
          <w:color w:val="000000"/>
          <w:sz w:val="24"/>
        </w:rPr>
        <w:t>8</w:t>
      </w:r>
      <w:r w:rsidRPr="00B6067E">
        <w:rPr>
          <w:rFonts w:hint="eastAsia"/>
          <w:color w:val="000000"/>
          <w:sz w:val="24"/>
        </w:rPr>
        <w:t>支（或</w:t>
      </w:r>
      <w:r w:rsidRPr="00B6067E">
        <w:rPr>
          <w:rFonts w:hint="eastAsia"/>
          <w:color w:val="000000"/>
          <w:sz w:val="24"/>
        </w:rPr>
        <w:t>2</w:t>
      </w:r>
      <w:r w:rsidRPr="00B6067E">
        <w:rPr>
          <w:rFonts w:hint="eastAsia"/>
          <w:color w:val="000000"/>
          <w:sz w:val="24"/>
        </w:rPr>
        <w:t>支）参赛队代表</w:t>
      </w:r>
      <w:r>
        <w:rPr>
          <w:rFonts w:hint="eastAsia"/>
          <w:color w:val="000000"/>
          <w:sz w:val="24"/>
        </w:rPr>
        <w:t>中大</w:t>
      </w:r>
      <w:r w:rsidRPr="00B6067E">
        <w:rPr>
          <w:rFonts w:hint="eastAsia"/>
          <w:color w:val="000000"/>
          <w:sz w:val="24"/>
        </w:rPr>
        <w:t>晋级，由此决定引起的任何问题</w:t>
      </w:r>
      <w:bookmarkStart w:id="0" w:name="OLE_LINK1"/>
      <w:r w:rsidRPr="00B6067E">
        <w:rPr>
          <w:rFonts w:hint="eastAsia"/>
          <w:color w:val="000000"/>
          <w:sz w:val="24"/>
        </w:rPr>
        <w:t>均由</w:t>
      </w:r>
      <w:r>
        <w:rPr>
          <w:rFonts w:hint="eastAsia"/>
          <w:color w:val="000000"/>
          <w:sz w:val="24"/>
        </w:rPr>
        <w:t>中大教练组全权负责</w:t>
      </w:r>
      <w:r w:rsidRPr="00B6067E">
        <w:rPr>
          <w:rFonts w:hint="eastAsia"/>
          <w:color w:val="000000"/>
          <w:sz w:val="24"/>
        </w:rPr>
        <w:t>。</w:t>
      </w:r>
      <w:bookmarkEnd w:id="0"/>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Pr>
          <w:rFonts w:hint="eastAsia"/>
          <w:color w:val="000000"/>
          <w:sz w:val="24"/>
        </w:rPr>
        <w:t>如果</w:t>
      </w:r>
      <w:r w:rsidRPr="00B6067E">
        <w:rPr>
          <w:rFonts w:hint="eastAsia"/>
          <w:color w:val="000000"/>
          <w:sz w:val="24"/>
        </w:rPr>
        <w:t>因名额限制有参赛队未能参加半决赛（或决赛），</w:t>
      </w:r>
      <w:r>
        <w:rPr>
          <w:rFonts w:hint="eastAsia"/>
          <w:color w:val="000000"/>
          <w:sz w:val="24"/>
        </w:rPr>
        <w:t>中大将</w:t>
      </w:r>
      <w:r w:rsidRPr="00B6067E">
        <w:rPr>
          <w:rFonts w:hint="eastAsia"/>
          <w:color w:val="000000"/>
          <w:sz w:val="24"/>
        </w:rPr>
        <w:t>允许其</w:t>
      </w:r>
      <w:r>
        <w:rPr>
          <w:rFonts w:hint="eastAsia"/>
          <w:color w:val="000000"/>
          <w:sz w:val="24"/>
        </w:rPr>
        <w:t>在教练组同意下</w:t>
      </w:r>
      <w:r w:rsidRPr="00B6067E">
        <w:rPr>
          <w:rFonts w:hint="eastAsia"/>
          <w:color w:val="000000"/>
          <w:sz w:val="24"/>
        </w:rPr>
        <w:t>调整晋级队的参赛队员，但每队调整人员不能超过</w:t>
      </w:r>
      <w:r w:rsidRPr="00B6067E">
        <w:rPr>
          <w:rFonts w:hint="eastAsia"/>
          <w:color w:val="000000"/>
          <w:sz w:val="24"/>
        </w:rPr>
        <w:t>2</w:t>
      </w:r>
      <w:r w:rsidR="009A3162">
        <w:rPr>
          <w:rFonts w:hint="eastAsia"/>
          <w:color w:val="000000"/>
          <w:sz w:val="24"/>
        </w:rPr>
        <w:t>个。由于调整队员而引起的任何问题均由</w:t>
      </w:r>
      <w:r>
        <w:rPr>
          <w:rFonts w:hint="eastAsia"/>
          <w:color w:val="000000"/>
          <w:sz w:val="24"/>
        </w:rPr>
        <w:t>中大教练组裁决</w:t>
      </w:r>
      <w:r w:rsidRPr="00B6067E">
        <w:rPr>
          <w:rFonts w:hint="eastAsia"/>
          <w:color w:val="000000"/>
          <w:sz w:val="24"/>
        </w:rPr>
        <w:t>。</w:t>
      </w:r>
    </w:p>
    <w:p w:rsidR="00C92751" w:rsidRPr="00B6067E" w:rsidRDefault="00C92751" w:rsidP="00C92751">
      <w:pPr>
        <w:tabs>
          <w:tab w:val="left" w:pos="6255"/>
        </w:tabs>
        <w:spacing w:line="360" w:lineRule="auto"/>
        <w:rPr>
          <w:color w:val="000000"/>
          <w:sz w:val="24"/>
        </w:rPr>
      </w:pPr>
      <w:r>
        <w:rPr>
          <w:color w:val="000000"/>
          <w:sz w:val="24"/>
        </w:rPr>
        <w:tab/>
      </w: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对于因名额限制未能参加半决赛的复赛出线队，</w:t>
      </w:r>
      <w:r>
        <w:rPr>
          <w:rFonts w:hint="eastAsia"/>
          <w:color w:val="000000"/>
          <w:sz w:val="24"/>
        </w:rPr>
        <w:t>GMC</w:t>
      </w:r>
      <w:r w:rsidRPr="00B6067E">
        <w:rPr>
          <w:rFonts w:hint="eastAsia"/>
          <w:color w:val="000000"/>
          <w:sz w:val="24"/>
        </w:rPr>
        <w:t>主办方</w:t>
      </w:r>
      <w:r>
        <w:rPr>
          <w:rFonts w:hint="eastAsia"/>
          <w:color w:val="000000"/>
          <w:sz w:val="24"/>
        </w:rPr>
        <w:t>将</w:t>
      </w:r>
      <w:r w:rsidRPr="00B6067E">
        <w:rPr>
          <w:rFonts w:hint="eastAsia"/>
          <w:color w:val="000000"/>
          <w:sz w:val="24"/>
        </w:rPr>
        <w:t>退还其</w:t>
      </w:r>
      <w:r w:rsidRPr="00B6067E">
        <w:rPr>
          <w:rFonts w:hint="eastAsia"/>
          <w:color w:val="000000"/>
          <w:sz w:val="24"/>
        </w:rPr>
        <w:t>60%</w:t>
      </w:r>
      <w:r w:rsidRPr="00B6067E">
        <w:rPr>
          <w:rFonts w:hint="eastAsia"/>
          <w:color w:val="000000"/>
          <w:sz w:val="24"/>
        </w:rPr>
        <w:t>的复赛参赛费，</w:t>
      </w:r>
      <w:r>
        <w:rPr>
          <w:rFonts w:hint="eastAsia"/>
          <w:color w:val="000000"/>
          <w:sz w:val="24"/>
        </w:rPr>
        <w:t>但是</w:t>
      </w:r>
      <w:r w:rsidRPr="00B6067E">
        <w:rPr>
          <w:rFonts w:hint="eastAsia"/>
          <w:color w:val="000000"/>
          <w:sz w:val="24"/>
        </w:rPr>
        <w:t>其成绩记入团体总分。全国决赛的递补方式同上，但主办方不再退还参赛费。</w:t>
      </w:r>
    </w:p>
    <w:p w:rsidR="00C92751" w:rsidRPr="00B6067E" w:rsidRDefault="00C92751" w:rsidP="00C92751">
      <w:pPr>
        <w:spacing w:line="360" w:lineRule="auto"/>
        <w:rPr>
          <w:color w:val="000000"/>
          <w:sz w:val="24"/>
        </w:rPr>
      </w:pPr>
    </w:p>
    <w:p w:rsidR="00C92751" w:rsidRDefault="00C92751" w:rsidP="00C92751">
      <w:pPr>
        <w:widowControl w:val="0"/>
        <w:numPr>
          <w:ilvl w:val="0"/>
          <w:numId w:val="35"/>
        </w:numPr>
        <w:spacing w:line="360" w:lineRule="auto"/>
        <w:jc w:val="both"/>
        <w:rPr>
          <w:color w:val="000000"/>
          <w:sz w:val="24"/>
        </w:rPr>
      </w:pPr>
      <w:r w:rsidRPr="00B6067E">
        <w:rPr>
          <w:rFonts w:hint="eastAsia"/>
          <w:color w:val="000000"/>
          <w:sz w:val="24"/>
        </w:rPr>
        <w:t>因规则第</w:t>
      </w:r>
      <w:r>
        <w:rPr>
          <w:rFonts w:hint="eastAsia"/>
          <w:color w:val="000000"/>
          <w:sz w:val="24"/>
        </w:rPr>
        <w:t>七</w:t>
      </w:r>
      <w:r w:rsidRPr="00B6067E">
        <w:rPr>
          <w:rFonts w:hint="eastAsia"/>
          <w:color w:val="000000"/>
          <w:sz w:val="24"/>
        </w:rPr>
        <w:t>条调整而空出的半决赛（或决赛）名额，由复赛（或半决赛）各小组第二名按本队股票价格标准分高低排名，依次递补进入半决赛（或决赛）。如递补过程中发生</w:t>
      </w:r>
      <w:r>
        <w:rPr>
          <w:rFonts w:hint="eastAsia"/>
          <w:color w:val="000000"/>
          <w:sz w:val="24"/>
        </w:rPr>
        <w:t>中大的</w:t>
      </w:r>
      <w:r w:rsidRPr="00B6067E">
        <w:rPr>
          <w:rFonts w:hint="eastAsia"/>
          <w:color w:val="000000"/>
          <w:sz w:val="24"/>
        </w:rPr>
        <w:t>半决赛（或决赛）队超过</w:t>
      </w:r>
      <w:r w:rsidRPr="00B6067E">
        <w:rPr>
          <w:rFonts w:hint="eastAsia"/>
          <w:color w:val="000000"/>
          <w:sz w:val="24"/>
        </w:rPr>
        <w:t>8</w:t>
      </w:r>
      <w:r w:rsidRPr="00B6067E">
        <w:rPr>
          <w:rFonts w:hint="eastAsia"/>
          <w:color w:val="000000"/>
          <w:sz w:val="24"/>
        </w:rPr>
        <w:t>个（或</w:t>
      </w:r>
      <w:r w:rsidRPr="00B6067E">
        <w:rPr>
          <w:rFonts w:hint="eastAsia"/>
          <w:color w:val="000000"/>
          <w:sz w:val="24"/>
        </w:rPr>
        <w:t>2</w:t>
      </w:r>
      <w:r w:rsidRPr="00B6067E">
        <w:rPr>
          <w:rFonts w:hint="eastAsia"/>
          <w:color w:val="000000"/>
          <w:sz w:val="24"/>
        </w:rPr>
        <w:t>个），则由标准分排名中的下一参赛队依次递补。</w:t>
      </w:r>
    </w:p>
    <w:p w:rsidR="00C92751" w:rsidRPr="00872CD4"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初赛按照“同一</w:t>
      </w:r>
      <w:r>
        <w:rPr>
          <w:rFonts w:hint="eastAsia"/>
          <w:color w:val="000000"/>
          <w:sz w:val="24"/>
        </w:rPr>
        <w:t>学校</w:t>
      </w:r>
      <w:r w:rsidRPr="00B6067E">
        <w:rPr>
          <w:rFonts w:hint="eastAsia"/>
          <w:color w:val="000000"/>
          <w:sz w:val="24"/>
        </w:rPr>
        <w:t>的参赛队不分在同一组”的原则随机分组。复赛按照“同一</w:t>
      </w:r>
      <w:r>
        <w:rPr>
          <w:rFonts w:hint="eastAsia"/>
          <w:color w:val="000000"/>
          <w:sz w:val="24"/>
        </w:rPr>
        <w:t>学校</w:t>
      </w:r>
      <w:r w:rsidRPr="00B6067E">
        <w:rPr>
          <w:rFonts w:hint="eastAsia"/>
          <w:color w:val="000000"/>
          <w:sz w:val="24"/>
        </w:rPr>
        <w:t>的参赛队不分在同一组”的原则抽签分组（如遇同一</w:t>
      </w:r>
      <w:r>
        <w:rPr>
          <w:rFonts w:hint="eastAsia"/>
          <w:color w:val="000000"/>
          <w:sz w:val="24"/>
        </w:rPr>
        <w:t>学校</w:t>
      </w:r>
      <w:r w:rsidRPr="00B6067E">
        <w:rPr>
          <w:rFonts w:hint="eastAsia"/>
          <w:color w:val="000000"/>
          <w:sz w:val="24"/>
        </w:rPr>
        <w:t>参加复赛队数超过分组数时例外）；半决赛采取随机抽签方式分组。</w:t>
      </w:r>
    </w:p>
    <w:p w:rsidR="00C92751" w:rsidRPr="00562990" w:rsidRDefault="00C92751" w:rsidP="00C92751">
      <w:pPr>
        <w:spacing w:line="360" w:lineRule="auto"/>
        <w:rPr>
          <w:color w:val="000000"/>
          <w:sz w:val="24"/>
        </w:rPr>
      </w:pPr>
    </w:p>
    <w:p w:rsidR="00C92751" w:rsidRDefault="00C92751" w:rsidP="00C92751">
      <w:pPr>
        <w:widowControl w:val="0"/>
        <w:numPr>
          <w:ilvl w:val="0"/>
          <w:numId w:val="35"/>
        </w:numPr>
        <w:spacing w:line="360" w:lineRule="auto"/>
        <w:jc w:val="both"/>
        <w:rPr>
          <w:color w:val="000000"/>
          <w:sz w:val="24"/>
        </w:rPr>
      </w:pPr>
      <w:r w:rsidRPr="009A3162">
        <w:rPr>
          <w:rFonts w:hint="eastAsia"/>
          <w:color w:val="FF0000"/>
          <w:sz w:val="24"/>
        </w:rPr>
        <w:t>初赛参赛队每队</w:t>
      </w:r>
      <w:r w:rsidR="009A3162" w:rsidRPr="009A3162">
        <w:rPr>
          <w:rFonts w:hint="eastAsia"/>
          <w:color w:val="FF0000"/>
          <w:sz w:val="24"/>
        </w:rPr>
        <w:t>今年需自行在官方网站上报名并</w:t>
      </w:r>
      <w:r w:rsidRPr="009A3162">
        <w:rPr>
          <w:rFonts w:hint="eastAsia"/>
          <w:color w:val="FF0000"/>
          <w:sz w:val="24"/>
        </w:rPr>
        <w:t>交纳报名注册和资料费</w:t>
      </w:r>
      <w:r w:rsidRPr="009A3162">
        <w:rPr>
          <w:rFonts w:hint="eastAsia"/>
          <w:color w:val="FF0000"/>
          <w:sz w:val="24"/>
        </w:rPr>
        <w:t>100</w:t>
      </w:r>
      <w:r w:rsidRPr="009A3162">
        <w:rPr>
          <w:rFonts w:hint="eastAsia"/>
          <w:color w:val="FF0000"/>
          <w:sz w:val="24"/>
        </w:rPr>
        <w:t>元</w:t>
      </w:r>
      <w:r w:rsidR="00BF0803">
        <w:rPr>
          <w:rFonts w:hint="eastAsia"/>
          <w:color w:val="FF0000"/>
          <w:sz w:val="24"/>
        </w:rPr>
        <w:t>。</w:t>
      </w:r>
      <w:r w:rsidR="009A3162">
        <w:rPr>
          <w:rFonts w:hint="eastAsia"/>
          <w:color w:val="000000"/>
          <w:sz w:val="24"/>
        </w:rPr>
        <w:t>为了落实学校财务政策，</w:t>
      </w:r>
      <w:r>
        <w:rPr>
          <w:rFonts w:hint="eastAsia"/>
          <w:color w:val="000000"/>
          <w:sz w:val="24"/>
        </w:rPr>
        <w:t>中大管理学院</w:t>
      </w:r>
      <w:r w:rsidR="009A3162">
        <w:rPr>
          <w:color w:val="000000"/>
          <w:sz w:val="24"/>
        </w:rPr>
        <w:t>今年</w:t>
      </w:r>
      <w:r>
        <w:rPr>
          <w:rFonts w:hint="eastAsia"/>
          <w:color w:val="000000"/>
          <w:sz w:val="24"/>
        </w:rPr>
        <w:t>将</w:t>
      </w:r>
      <w:r w:rsidR="009A3162">
        <w:rPr>
          <w:rFonts w:hint="eastAsia"/>
          <w:color w:val="000000"/>
          <w:sz w:val="24"/>
        </w:rPr>
        <w:t>不再</w:t>
      </w:r>
      <w:r w:rsidR="003822DE">
        <w:rPr>
          <w:rFonts w:hint="eastAsia"/>
          <w:color w:val="000000"/>
          <w:sz w:val="24"/>
        </w:rPr>
        <w:t>缴纳此项费用。对于</w:t>
      </w:r>
      <w:r w:rsidRPr="00B6067E">
        <w:rPr>
          <w:rFonts w:hint="eastAsia"/>
          <w:color w:val="000000"/>
          <w:sz w:val="24"/>
        </w:rPr>
        <w:t>进入复赛</w:t>
      </w:r>
      <w:r w:rsidR="009A3162">
        <w:rPr>
          <w:rFonts w:hint="eastAsia"/>
          <w:color w:val="000000"/>
          <w:sz w:val="24"/>
        </w:rPr>
        <w:t>并参与选拔赛获得突出成绩的团队</w:t>
      </w:r>
      <w:r w:rsidR="003822DE">
        <w:rPr>
          <w:rFonts w:hint="eastAsia"/>
          <w:color w:val="000000"/>
          <w:sz w:val="24"/>
        </w:rPr>
        <w:t>（最多前六名，其中</w:t>
      </w:r>
      <w:r w:rsidR="003822DE">
        <w:rPr>
          <w:rFonts w:hint="eastAsia"/>
          <w:color w:val="000000"/>
          <w:sz w:val="24"/>
        </w:rPr>
        <w:t>MBA</w:t>
      </w:r>
      <w:r w:rsidR="003822DE">
        <w:rPr>
          <w:rFonts w:hint="eastAsia"/>
          <w:color w:val="000000"/>
          <w:sz w:val="24"/>
        </w:rPr>
        <w:t>三队，本科</w:t>
      </w:r>
      <w:r w:rsidR="003822DE">
        <w:rPr>
          <w:rFonts w:hint="eastAsia"/>
          <w:color w:val="000000"/>
          <w:sz w:val="24"/>
        </w:rPr>
        <w:t>/</w:t>
      </w:r>
      <w:r w:rsidR="003822DE">
        <w:rPr>
          <w:rFonts w:hint="eastAsia"/>
          <w:color w:val="000000"/>
          <w:sz w:val="24"/>
        </w:rPr>
        <w:t>普研三队）</w:t>
      </w:r>
      <w:r w:rsidR="009A3162">
        <w:rPr>
          <w:rFonts w:hint="eastAsia"/>
          <w:color w:val="000000"/>
          <w:sz w:val="24"/>
        </w:rPr>
        <w:t>，</w:t>
      </w:r>
      <w:r>
        <w:rPr>
          <w:rFonts w:hint="eastAsia"/>
          <w:color w:val="000000"/>
          <w:sz w:val="24"/>
        </w:rPr>
        <w:t>中大管理学院将为</w:t>
      </w:r>
      <w:r w:rsidRPr="00B6067E">
        <w:rPr>
          <w:rFonts w:hint="eastAsia"/>
          <w:color w:val="000000"/>
          <w:sz w:val="24"/>
        </w:rPr>
        <w:t>每队交纳</w:t>
      </w:r>
      <w:r w:rsidR="009A3162">
        <w:rPr>
          <w:rFonts w:hint="eastAsia"/>
          <w:color w:val="000000"/>
          <w:sz w:val="24"/>
        </w:rPr>
        <w:t>复赛</w:t>
      </w:r>
      <w:r w:rsidRPr="00B6067E">
        <w:rPr>
          <w:rFonts w:hint="eastAsia"/>
          <w:color w:val="000000"/>
          <w:sz w:val="24"/>
        </w:rPr>
        <w:t>参赛费</w:t>
      </w:r>
      <w:r w:rsidRPr="00B6067E">
        <w:rPr>
          <w:rFonts w:hint="eastAsia"/>
          <w:color w:val="000000"/>
          <w:sz w:val="24"/>
        </w:rPr>
        <w:t>3</w:t>
      </w:r>
      <w:r w:rsidR="009A3162">
        <w:rPr>
          <w:rFonts w:hint="eastAsia"/>
          <w:color w:val="000000"/>
          <w:sz w:val="24"/>
        </w:rPr>
        <w:t>0</w:t>
      </w:r>
      <w:r w:rsidRPr="00B6067E">
        <w:rPr>
          <w:rFonts w:hint="eastAsia"/>
          <w:color w:val="000000"/>
          <w:sz w:val="24"/>
        </w:rPr>
        <w:t>00</w:t>
      </w:r>
      <w:r>
        <w:rPr>
          <w:rFonts w:hint="eastAsia"/>
          <w:color w:val="000000"/>
          <w:sz w:val="24"/>
        </w:rPr>
        <w:t>元</w:t>
      </w:r>
      <w:r w:rsidR="00684053">
        <w:rPr>
          <w:rFonts w:hint="eastAsia"/>
          <w:color w:val="000000"/>
          <w:sz w:val="24"/>
        </w:rPr>
        <w:t>。接受了</w:t>
      </w:r>
      <w:r w:rsidR="00684053">
        <w:rPr>
          <w:rFonts w:hint="eastAsia"/>
          <w:color w:val="000000"/>
          <w:sz w:val="24"/>
        </w:rPr>
        <w:t>3000</w:t>
      </w:r>
      <w:r w:rsidR="00684053">
        <w:rPr>
          <w:rFonts w:hint="eastAsia"/>
          <w:color w:val="000000"/>
          <w:sz w:val="24"/>
        </w:rPr>
        <w:t>元复赛费资助的队伍，</w:t>
      </w:r>
      <w:r>
        <w:rPr>
          <w:rFonts w:hint="eastAsia"/>
          <w:color w:val="000000"/>
          <w:sz w:val="24"/>
        </w:rPr>
        <w:t>如果因为种种原因没有按时提交报告，则视为中途退赛，中大将收回报名注册和</w:t>
      </w:r>
      <w:r w:rsidRPr="00B6067E">
        <w:rPr>
          <w:rFonts w:hint="eastAsia"/>
          <w:color w:val="000000"/>
          <w:sz w:val="24"/>
        </w:rPr>
        <w:t>资料费</w:t>
      </w:r>
      <w:r>
        <w:rPr>
          <w:rFonts w:hint="eastAsia"/>
          <w:color w:val="000000"/>
          <w:sz w:val="24"/>
        </w:rPr>
        <w:t>3</w:t>
      </w:r>
      <w:r w:rsidR="00684053">
        <w:rPr>
          <w:rFonts w:hint="eastAsia"/>
          <w:color w:val="000000"/>
          <w:sz w:val="24"/>
        </w:rPr>
        <w:t>0</w:t>
      </w:r>
      <w:r w:rsidRPr="00B6067E">
        <w:rPr>
          <w:rFonts w:hint="eastAsia"/>
          <w:color w:val="000000"/>
          <w:sz w:val="24"/>
        </w:rPr>
        <w:t>00</w:t>
      </w:r>
      <w:r w:rsidRPr="00B6067E">
        <w:rPr>
          <w:rFonts w:hint="eastAsia"/>
          <w:color w:val="000000"/>
          <w:sz w:val="24"/>
        </w:rPr>
        <w:t>元。</w:t>
      </w:r>
      <w:r w:rsidR="003822DE">
        <w:rPr>
          <w:rFonts w:hint="eastAsia"/>
          <w:color w:val="000000"/>
          <w:sz w:val="24"/>
        </w:rPr>
        <w:t>未获得学院资助但又获得复赛资格的队伍，可自行决定是否自费参赛，这部分队伍如最终能进入</w:t>
      </w:r>
      <w:r w:rsidR="00FE3639">
        <w:rPr>
          <w:rFonts w:hint="eastAsia"/>
          <w:color w:val="000000"/>
          <w:sz w:val="24"/>
        </w:rPr>
        <w:t>全国</w:t>
      </w:r>
      <w:r w:rsidR="003822DE">
        <w:rPr>
          <w:rFonts w:hint="eastAsia"/>
          <w:color w:val="000000"/>
          <w:sz w:val="24"/>
        </w:rPr>
        <w:t>决赛，将</w:t>
      </w:r>
      <w:r w:rsidR="00FE3639">
        <w:rPr>
          <w:rFonts w:hint="eastAsia"/>
          <w:color w:val="000000"/>
          <w:sz w:val="24"/>
        </w:rPr>
        <w:t>可报销</w:t>
      </w:r>
      <w:r w:rsidR="00FE3639">
        <w:rPr>
          <w:rFonts w:hint="eastAsia"/>
          <w:color w:val="000000"/>
          <w:sz w:val="24"/>
        </w:rPr>
        <w:t>3000</w:t>
      </w:r>
      <w:r w:rsidR="00FE3639">
        <w:rPr>
          <w:rFonts w:hint="eastAsia"/>
          <w:color w:val="000000"/>
          <w:sz w:val="24"/>
        </w:rPr>
        <w:t>元参赛费，并获得奖励方案当中的奖金。</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Pr>
          <w:rFonts w:hint="eastAsia"/>
          <w:color w:val="000000"/>
          <w:sz w:val="24"/>
        </w:rPr>
        <w:t>热身赛、</w:t>
      </w:r>
      <w:r w:rsidRPr="00B6067E">
        <w:rPr>
          <w:rFonts w:hint="eastAsia"/>
          <w:color w:val="000000"/>
          <w:sz w:val="24"/>
        </w:rPr>
        <w:t>初赛、</w:t>
      </w:r>
      <w:r>
        <w:rPr>
          <w:rFonts w:hint="eastAsia"/>
          <w:color w:val="000000"/>
          <w:sz w:val="24"/>
        </w:rPr>
        <w:t>校园选拔赛、</w:t>
      </w:r>
      <w:r w:rsidRPr="00B6067E">
        <w:rPr>
          <w:rFonts w:hint="eastAsia"/>
          <w:color w:val="000000"/>
          <w:sz w:val="24"/>
        </w:rPr>
        <w:t>复赛、半决赛和决赛各包括</w:t>
      </w:r>
      <w:r w:rsidRPr="00B6067E">
        <w:rPr>
          <w:rFonts w:hint="eastAsia"/>
          <w:color w:val="000000"/>
          <w:sz w:val="24"/>
        </w:rPr>
        <w:t>5</w:t>
      </w:r>
      <w:r w:rsidRPr="00B6067E">
        <w:rPr>
          <w:rFonts w:hint="eastAsia"/>
          <w:color w:val="000000"/>
          <w:sz w:val="24"/>
        </w:rPr>
        <w:t>次（</w:t>
      </w:r>
      <w:r w:rsidRPr="00B6067E">
        <w:rPr>
          <w:rFonts w:hint="eastAsia"/>
          <w:color w:val="000000"/>
          <w:sz w:val="24"/>
        </w:rPr>
        <w:t>5</w:t>
      </w:r>
      <w:r w:rsidRPr="00B6067E">
        <w:rPr>
          <w:rFonts w:hint="eastAsia"/>
          <w:color w:val="000000"/>
          <w:sz w:val="24"/>
        </w:rPr>
        <w:t>个虚拟财政季度）决策。</w:t>
      </w:r>
      <w:r>
        <w:rPr>
          <w:rFonts w:hint="eastAsia"/>
          <w:color w:val="000000"/>
          <w:sz w:val="24"/>
        </w:rPr>
        <w:t>热身赛、初赛、校园选拔赛、复赛和半决赛阶段均为网络比赛；其中，中山大学校内优秀团队选拔赛和半决赛均为集中在中山大学网络中心、一天之内</w:t>
      </w:r>
      <w:r w:rsidR="009A3162">
        <w:rPr>
          <w:rFonts w:hint="eastAsia"/>
          <w:color w:val="000000"/>
          <w:sz w:val="24"/>
        </w:rPr>
        <w:t>赛完的网络比赛，全国决赛为全封闭式现场比赛，全程由裁判委员会</w:t>
      </w:r>
      <w:r>
        <w:rPr>
          <w:rFonts w:hint="eastAsia"/>
          <w:color w:val="000000"/>
          <w:sz w:val="24"/>
        </w:rPr>
        <w:t>监督进行。</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4"/>
        </w:numPr>
        <w:spacing w:line="360" w:lineRule="auto"/>
        <w:jc w:val="both"/>
        <w:rPr>
          <w:b/>
          <w:color w:val="000000"/>
          <w:sz w:val="24"/>
        </w:rPr>
      </w:pPr>
      <w:r>
        <w:rPr>
          <w:rFonts w:hint="eastAsia"/>
          <w:b/>
          <w:color w:val="000000"/>
          <w:sz w:val="24"/>
        </w:rPr>
        <w:t>GMC</w:t>
      </w:r>
      <w:r w:rsidRPr="00B6067E">
        <w:rPr>
          <w:rFonts w:hint="eastAsia"/>
          <w:b/>
          <w:color w:val="000000"/>
          <w:sz w:val="24"/>
        </w:rPr>
        <w:t>比赛与提交决策规则</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各个参赛队比赛全程须认真分析并提交本队决策数据，严禁任何形式的代为提交决策或代替比赛行为。主办方有权采取技术手段监控与识别，一经发现将报</w:t>
      </w:r>
      <w:r>
        <w:rPr>
          <w:rFonts w:hint="eastAsia"/>
          <w:color w:val="000000"/>
          <w:sz w:val="24"/>
        </w:rPr>
        <w:t>GMC</w:t>
      </w:r>
      <w:r w:rsidRPr="00B6067E">
        <w:rPr>
          <w:rFonts w:hint="eastAsia"/>
          <w:color w:val="000000"/>
          <w:sz w:val="24"/>
        </w:rPr>
        <w:t>裁判委员会裁决可给其警告、严重警告直至取消比赛资格的处分，并在</w:t>
      </w:r>
      <w:r w:rsidRPr="00B6067E">
        <w:rPr>
          <w:rFonts w:hint="eastAsia"/>
          <w:color w:val="000000"/>
          <w:sz w:val="24"/>
        </w:rPr>
        <w:t>GMC</w:t>
      </w:r>
      <w:r w:rsidRPr="00B6067E">
        <w:rPr>
          <w:rFonts w:hint="eastAsia"/>
          <w:color w:val="000000"/>
          <w:sz w:val="24"/>
        </w:rPr>
        <w:t>官方网站公示。被取消比赛资格的参赛者（</w:t>
      </w:r>
      <w:r w:rsidRPr="00B6067E">
        <w:rPr>
          <w:rFonts w:hint="eastAsia"/>
          <w:color w:val="000000"/>
          <w:sz w:val="24"/>
        </w:rPr>
        <w:t>GMC</w:t>
      </w:r>
      <w:r w:rsidRPr="00B6067E">
        <w:rPr>
          <w:rFonts w:hint="eastAsia"/>
          <w:color w:val="000000"/>
          <w:sz w:val="24"/>
        </w:rPr>
        <w:t>不良记录者）永远禁止参加</w:t>
      </w:r>
      <w:r w:rsidRPr="00B6067E">
        <w:rPr>
          <w:rFonts w:hint="eastAsia"/>
          <w:color w:val="000000"/>
          <w:sz w:val="24"/>
        </w:rPr>
        <w:t>GMC</w:t>
      </w:r>
      <w:r w:rsidRPr="00B6067E">
        <w:rPr>
          <w:rFonts w:hint="eastAsia"/>
          <w:color w:val="000000"/>
          <w:sz w:val="24"/>
        </w:rPr>
        <w:t>中国赛区的比赛。</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各个参赛队比赛全程不得</w:t>
      </w:r>
      <w:r w:rsidRPr="00B6067E">
        <w:rPr>
          <w:rFonts w:ascii="宋体" w:hAnsi="宋体" w:cs="Arial" w:hint="eastAsia"/>
          <w:color w:val="000000"/>
          <w:sz w:val="24"/>
        </w:rPr>
        <w:t>以任何手段联手控制市场，或干预其他参赛队比赛，</w:t>
      </w:r>
      <w:r w:rsidRPr="00B6067E">
        <w:rPr>
          <w:rFonts w:hint="eastAsia"/>
          <w:color w:val="000000"/>
          <w:sz w:val="24"/>
        </w:rPr>
        <w:t>一经发现将报裁判委员会裁决可给其警告、严重警告直至取消比赛资格的处分，并在</w:t>
      </w:r>
      <w:r w:rsidRPr="00B6067E">
        <w:rPr>
          <w:rFonts w:hint="eastAsia"/>
          <w:color w:val="000000"/>
          <w:sz w:val="24"/>
        </w:rPr>
        <w:t>GMC</w:t>
      </w:r>
      <w:r w:rsidRPr="00B6067E">
        <w:rPr>
          <w:rFonts w:hint="eastAsia"/>
          <w:color w:val="000000"/>
          <w:sz w:val="24"/>
        </w:rPr>
        <w:t>官方网站公示。被取消比赛资格的参赛者（</w:t>
      </w:r>
      <w:r w:rsidRPr="00B6067E">
        <w:rPr>
          <w:rFonts w:hint="eastAsia"/>
          <w:color w:val="000000"/>
          <w:sz w:val="24"/>
        </w:rPr>
        <w:t>GMC</w:t>
      </w:r>
      <w:r w:rsidRPr="00B6067E">
        <w:rPr>
          <w:rFonts w:hint="eastAsia"/>
          <w:color w:val="000000"/>
          <w:sz w:val="24"/>
        </w:rPr>
        <w:t>不良记录者）永远禁止参加</w:t>
      </w:r>
      <w:r w:rsidRPr="00B6067E">
        <w:rPr>
          <w:rFonts w:hint="eastAsia"/>
          <w:color w:val="000000"/>
          <w:sz w:val="24"/>
        </w:rPr>
        <w:t>GMC</w:t>
      </w:r>
      <w:r w:rsidRPr="00B6067E">
        <w:rPr>
          <w:rFonts w:hint="eastAsia"/>
          <w:color w:val="000000"/>
          <w:sz w:val="24"/>
        </w:rPr>
        <w:t>中国赛区的比赛。</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参赛队须按照主办方规定的时间提交决策数据，如果决策数据未在规定时间内提交，主办方将按照《参赛手册》中规定的缺省数值处理。凡是有一次《决策单》全部内容都按缺省值处理的</w:t>
      </w:r>
      <w:r>
        <w:rPr>
          <w:rFonts w:hint="eastAsia"/>
          <w:color w:val="000000"/>
          <w:sz w:val="24"/>
        </w:rPr>
        <w:t>参赛队</w:t>
      </w:r>
      <w:r w:rsidRPr="00B6067E">
        <w:rPr>
          <w:rFonts w:hint="eastAsia"/>
          <w:color w:val="000000"/>
          <w:sz w:val="24"/>
        </w:rPr>
        <w:t>被视为退出比赛，其股价不记入任何成绩统计。</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填写《决策单》时，如决策参数前有</w:t>
      </w:r>
      <w:r w:rsidRPr="00B6067E">
        <w:rPr>
          <w:rFonts w:hint="eastAsia"/>
          <w:color w:val="000000"/>
          <w:sz w:val="24"/>
        </w:rPr>
        <w:t xml:space="preserve"> + </w:t>
      </w:r>
      <w:r w:rsidRPr="00B6067E">
        <w:rPr>
          <w:rFonts w:hint="eastAsia"/>
          <w:color w:val="000000"/>
          <w:sz w:val="24"/>
        </w:rPr>
        <w:t>（正）号或</w:t>
      </w:r>
      <w:r w:rsidRPr="00B6067E">
        <w:rPr>
          <w:rFonts w:hint="eastAsia"/>
          <w:color w:val="000000"/>
          <w:sz w:val="24"/>
        </w:rPr>
        <w:t xml:space="preserve"> - </w:t>
      </w:r>
      <w:r w:rsidRPr="00B6067E">
        <w:rPr>
          <w:rFonts w:hint="eastAsia"/>
          <w:color w:val="000000"/>
          <w:sz w:val="24"/>
        </w:rPr>
        <w:t>（负）号时，必须写明选择</w:t>
      </w:r>
      <w:r w:rsidRPr="00B6067E">
        <w:rPr>
          <w:rFonts w:hint="eastAsia"/>
          <w:color w:val="000000"/>
          <w:sz w:val="24"/>
        </w:rPr>
        <w:t xml:space="preserve"> + </w:t>
      </w:r>
      <w:r w:rsidRPr="00B6067E">
        <w:rPr>
          <w:rFonts w:hint="eastAsia"/>
          <w:color w:val="000000"/>
          <w:sz w:val="24"/>
        </w:rPr>
        <w:t>号或</w:t>
      </w:r>
      <w:r w:rsidRPr="00B6067E">
        <w:rPr>
          <w:rFonts w:hint="eastAsia"/>
          <w:color w:val="000000"/>
          <w:sz w:val="24"/>
        </w:rPr>
        <w:t xml:space="preserve"> - </w:t>
      </w:r>
      <w:r w:rsidRPr="00B6067E">
        <w:rPr>
          <w:rFonts w:hint="eastAsia"/>
          <w:color w:val="000000"/>
          <w:sz w:val="24"/>
        </w:rPr>
        <w:t>号。如不写明，则按</w:t>
      </w:r>
      <w:r w:rsidRPr="00B6067E">
        <w:rPr>
          <w:rFonts w:hint="eastAsia"/>
          <w:color w:val="000000"/>
          <w:sz w:val="24"/>
        </w:rPr>
        <w:t xml:space="preserve">+ </w:t>
      </w:r>
      <w:r w:rsidRPr="00B6067E">
        <w:rPr>
          <w:rFonts w:hint="eastAsia"/>
          <w:color w:val="000000"/>
          <w:sz w:val="24"/>
        </w:rPr>
        <w:t>号处理。</w:t>
      </w:r>
      <w:r w:rsidRPr="00B6067E">
        <w:rPr>
          <w:rFonts w:hint="eastAsia"/>
          <w:color w:val="000000"/>
          <w:sz w:val="24"/>
        </w:rPr>
        <w:t xml:space="preserve"> </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如果《决策单》所填数值不在《参赛手册》定义范围之内，主办方将按缺省数值处理。</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参赛队如用电子邮件传送《决策单》及接收《管理报告》须遵守以下规定：</w:t>
      </w:r>
      <w:r w:rsidRPr="00B6067E">
        <w:rPr>
          <w:rFonts w:hint="eastAsia"/>
          <w:color w:val="000000"/>
          <w:sz w:val="24"/>
        </w:rPr>
        <w:t xml:space="preserve"> </w:t>
      </w:r>
    </w:p>
    <w:p w:rsidR="00C92751" w:rsidRPr="00B6067E" w:rsidRDefault="00C92751" w:rsidP="00C92751">
      <w:pPr>
        <w:widowControl w:val="0"/>
        <w:numPr>
          <w:ilvl w:val="0"/>
          <w:numId w:val="33"/>
        </w:numPr>
        <w:spacing w:line="360" w:lineRule="auto"/>
        <w:jc w:val="both"/>
        <w:rPr>
          <w:color w:val="000000"/>
          <w:sz w:val="24"/>
        </w:rPr>
      </w:pPr>
      <w:r w:rsidRPr="00B6067E">
        <w:rPr>
          <w:rFonts w:hint="eastAsia"/>
          <w:color w:val="000000"/>
          <w:sz w:val="24"/>
        </w:rPr>
        <w:t>使用主办方提供的决策数据输入引擎（</w:t>
      </w:r>
      <w:r w:rsidRPr="00B6067E">
        <w:rPr>
          <w:rFonts w:hint="eastAsia"/>
          <w:color w:val="000000"/>
          <w:sz w:val="24"/>
        </w:rPr>
        <w:t>CHTEAM</w:t>
      </w:r>
      <w:r w:rsidRPr="00B6067E">
        <w:rPr>
          <w:rFonts w:hint="eastAsia"/>
          <w:color w:val="000000"/>
          <w:sz w:val="24"/>
        </w:rPr>
        <w:t>）输入决策数据。</w:t>
      </w:r>
    </w:p>
    <w:p w:rsidR="00C92751" w:rsidRPr="00B6067E" w:rsidRDefault="00C92751" w:rsidP="00C92751">
      <w:pPr>
        <w:widowControl w:val="0"/>
        <w:numPr>
          <w:ilvl w:val="0"/>
          <w:numId w:val="33"/>
        </w:numPr>
        <w:spacing w:line="360" w:lineRule="auto"/>
        <w:jc w:val="both"/>
        <w:rPr>
          <w:color w:val="000000"/>
          <w:sz w:val="24"/>
        </w:rPr>
      </w:pPr>
      <w:r w:rsidRPr="00B6067E">
        <w:rPr>
          <w:rFonts w:hint="eastAsia"/>
          <w:color w:val="000000"/>
          <w:sz w:val="24"/>
        </w:rPr>
        <w:t>用电子邮件附件形式向主办方传递输入引擎自动生成的决策数据文件。</w:t>
      </w:r>
    </w:p>
    <w:p w:rsidR="00C92751" w:rsidRPr="00B6067E" w:rsidRDefault="00C92751" w:rsidP="00C92751">
      <w:pPr>
        <w:widowControl w:val="0"/>
        <w:numPr>
          <w:ilvl w:val="0"/>
          <w:numId w:val="33"/>
        </w:numPr>
        <w:spacing w:line="360" w:lineRule="auto"/>
        <w:jc w:val="both"/>
        <w:rPr>
          <w:color w:val="000000"/>
          <w:sz w:val="24"/>
        </w:rPr>
      </w:pPr>
      <w:r w:rsidRPr="00B6067E">
        <w:rPr>
          <w:rFonts w:hint="eastAsia"/>
          <w:color w:val="000000"/>
          <w:sz w:val="24"/>
        </w:rPr>
        <w:t>每次决策只能一次传递最终决策数据，如果主办方在一次决策过程中收到同一参赛队两次以上的决策数据，则以最早收到的决策数据为准。</w:t>
      </w:r>
    </w:p>
    <w:p w:rsidR="00C92751" w:rsidRPr="00B6067E" w:rsidRDefault="00C92751" w:rsidP="00C92751">
      <w:pPr>
        <w:widowControl w:val="0"/>
        <w:numPr>
          <w:ilvl w:val="0"/>
          <w:numId w:val="33"/>
        </w:numPr>
        <w:spacing w:line="360" w:lineRule="auto"/>
        <w:jc w:val="both"/>
        <w:rPr>
          <w:color w:val="000000"/>
          <w:sz w:val="24"/>
        </w:rPr>
      </w:pPr>
      <w:r w:rsidRPr="00B6067E">
        <w:rPr>
          <w:rFonts w:hint="eastAsia"/>
          <w:color w:val="000000"/>
          <w:sz w:val="24"/>
        </w:rPr>
        <w:t>在传递决策数据前，必须消除病毒或其他具有感染或毁坏性的因素。</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参赛队采取网络填报《决策单》及网上读取《管理报告》须遵守以下规定：</w:t>
      </w:r>
      <w:r w:rsidRPr="00B6067E">
        <w:rPr>
          <w:rFonts w:hint="eastAsia"/>
          <w:color w:val="000000"/>
          <w:sz w:val="24"/>
        </w:rPr>
        <w:t xml:space="preserve"> </w:t>
      </w:r>
    </w:p>
    <w:p w:rsidR="00C92751" w:rsidRPr="00B6067E" w:rsidRDefault="00C92751" w:rsidP="00C92751">
      <w:pPr>
        <w:widowControl w:val="0"/>
        <w:numPr>
          <w:ilvl w:val="0"/>
          <w:numId w:val="33"/>
        </w:numPr>
        <w:spacing w:line="360" w:lineRule="auto"/>
        <w:jc w:val="both"/>
        <w:rPr>
          <w:color w:val="000000"/>
          <w:sz w:val="24"/>
        </w:rPr>
      </w:pPr>
      <w:r w:rsidRPr="00B6067E">
        <w:rPr>
          <w:rFonts w:hint="eastAsia"/>
          <w:color w:val="000000"/>
          <w:sz w:val="24"/>
        </w:rPr>
        <w:t>网上参赛队注册时即拥有自己唯一的用户名及密码，参赛队有义务保管好自己的用户名和密码并对该账户中的所有活动和事件负全部责任。</w:t>
      </w:r>
    </w:p>
    <w:p w:rsidR="00C92751" w:rsidRPr="00B6067E" w:rsidRDefault="00C92751" w:rsidP="00C92751">
      <w:pPr>
        <w:widowControl w:val="0"/>
        <w:numPr>
          <w:ilvl w:val="0"/>
          <w:numId w:val="33"/>
        </w:numPr>
        <w:spacing w:line="360" w:lineRule="auto"/>
        <w:jc w:val="both"/>
        <w:rPr>
          <w:color w:val="000000"/>
          <w:sz w:val="24"/>
        </w:rPr>
      </w:pPr>
      <w:r w:rsidRPr="00B6067E">
        <w:rPr>
          <w:rFonts w:hint="eastAsia"/>
          <w:color w:val="000000"/>
          <w:sz w:val="24"/>
        </w:rPr>
        <w:t>参赛者如果发现任何非法使用参赛者账户情况或发现账户存在安全漏洞，请立即通知主办方。</w:t>
      </w:r>
      <w:r w:rsidRPr="00B6067E">
        <w:rPr>
          <w:rFonts w:hint="eastAsia"/>
          <w:color w:val="000000"/>
          <w:sz w:val="24"/>
        </w:rPr>
        <w:t xml:space="preserve"> </w:t>
      </w:r>
    </w:p>
    <w:p w:rsidR="00C92751" w:rsidRPr="00B6067E" w:rsidRDefault="00C92751" w:rsidP="00C92751">
      <w:pPr>
        <w:widowControl w:val="0"/>
        <w:numPr>
          <w:ilvl w:val="0"/>
          <w:numId w:val="33"/>
        </w:numPr>
        <w:spacing w:line="360" w:lineRule="auto"/>
        <w:jc w:val="both"/>
        <w:rPr>
          <w:color w:val="000000"/>
          <w:sz w:val="24"/>
        </w:rPr>
      </w:pPr>
      <w:r w:rsidRPr="00B6067E">
        <w:rPr>
          <w:rFonts w:hint="eastAsia"/>
          <w:color w:val="000000"/>
          <w:sz w:val="24"/>
        </w:rPr>
        <w:t>因为不可抗力使网络安全及运行受到影响时，按第</w:t>
      </w:r>
      <w:r>
        <w:rPr>
          <w:rFonts w:hint="eastAsia"/>
          <w:color w:val="000000"/>
          <w:sz w:val="24"/>
        </w:rPr>
        <w:t>二十</w:t>
      </w:r>
      <w:r w:rsidRPr="00B6067E">
        <w:rPr>
          <w:rFonts w:hint="eastAsia"/>
          <w:color w:val="000000"/>
          <w:sz w:val="24"/>
        </w:rPr>
        <w:t>条的规定，用电子邮件</w:t>
      </w:r>
      <w:r>
        <w:rPr>
          <w:rFonts w:hint="eastAsia"/>
          <w:color w:val="000000"/>
          <w:sz w:val="24"/>
        </w:rPr>
        <w:t>方式</w:t>
      </w:r>
      <w:r w:rsidRPr="00B6067E">
        <w:rPr>
          <w:rFonts w:hint="eastAsia"/>
          <w:color w:val="000000"/>
          <w:sz w:val="24"/>
        </w:rPr>
        <w:t>作为临时补救措施传递决策数据及接收《管理报告》。</w:t>
      </w:r>
    </w:p>
    <w:p w:rsidR="00C92751" w:rsidRPr="00B6067E" w:rsidRDefault="00C92751" w:rsidP="00C92751">
      <w:pPr>
        <w:widowControl w:val="0"/>
        <w:numPr>
          <w:ilvl w:val="0"/>
          <w:numId w:val="33"/>
        </w:numPr>
        <w:spacing w:line="360" w:lineRule="auto"/>
        <w:jc w:val="both"/>
        <w:rPr>
          <w:color w:val="000000"/>
          <w:sz w:val="24"/>
        </w:rPr>
      </w:pPr>
      <w:r w:rsidRPr="00B6067E">
        <w:rPr>
          <w:rFonts w:hint="eastAsia"/>
          <w:color w:val="000000"/>
          <w:sz w:val="24"/>
        </w:rPr>
        <w:t>提交决策不得采取任何不正当或不被允许的行为干预比赛进程，操纵或影响比赛结果。</w:t>
      </w:r>
      <w:r w:rsidRPr="00B6067E">
        <w:rPr>
          <w:rFonts w:hint="eastAsia"/>
          <w:color w:val="000000"/>
          <w:sz w:val="24"/>
        </w:rPr>
        <w:t xml:space="preserve"> </w:t>
      </w:r>
    </w:p>
    <w:p w:rsidR="00C92751" w:rsidRPr="00B6067E" w:rsidRDefault="00C92751" w:rsidP="00C92751">
      <w:pPr>
        <w:widowControl w:val="0"/>
        <w:numPr>
          <w:ilvl w:val="0"/>
          <w:numId w:val="33"/>
        </w:numPr>
        <w:spacing w:line="360" w:lineRule="auto"/>
        <w:jc w:val="both"/>
        <w:rPr>
          <w:color w:val="000000"/>
          <w:sz w:val="24"/>
        </w:rPr>
      </w:pPr>
      <w:r w:rsidRPr="00B6067E">
        <w:rPr>
          <w:rFonts w:hint="eastAsia"/>
          <w:color w:val="000000"/>
          <w:sz w:val="24"/>
        </w:rPr>
        <w:t>不影响或不阻碍其他参赛者的参赛内容和行为，不对其他参赛者采取任何不包括在合法竞赛范围内的行为。</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参赛队</w:t>
      </w:r>
      <w:r>
        <w:rPr>
          <w:rFonts w:hint="eastAsia"/>
          <w:color w:val="000000"/>
          <w:sz w:val="24"/>
        </w:rPr>
        <w:t>提交决策</w:t>
      </w:r>
      <w:r w:rsidRPr="00B6067E">
        <w:rPr>
          <w:rFonts w:hint="eastAsia"/>
          <w:color w:val="000000"/>
          <w:sz w:val="24"/>
        </w:rPr>
        <w:t>只能选择电子邮件或网上在线表单两种方式中的一种，</w:t>
      </w:r>
      <w:r>
        <w:rPr>
          <w:rFonts w:hint="eastAsia"/>
          <w:color w:val="000000"/>
          <w:sz w:val="24"/>
        </w:rPr>
        <w:t>并且选择后不得随意改变。</w:t>
      </w:r>
      <w:r w:rsidRPr="00B6067E">
        <w:rPr>
          <w:rFonts w:hint="eastAsia"/>
          <w:color w:val="000000"/>
          <w:sz w:val="24"/>
        </w:rPr>
        <w:t>如果主办方在同一期决策过程中收到以两种方式提交的决策数据，则以网上在线表单提交的数据为准。</w:t>
      </w:r>
      <w:r w:rsidRPr="00B6067E">
        <w:rPr>
          <w:rFonts w:hint="eastAsia"/>
          <w:color w:val="000000"/>
          <w:sz w:val="24"/>
        </w:rPr>
        <w:t xml:space="preserve"> </w:t>
      </w:r>
    </w:p>
    <w:p w:rsidR="00C92751" w:rsidRDefault="00C92751" w:rsidP="00C92751">
      <w:pPr>
        <w:spacing w:line="360" w:lineRule="auto"/>
        <w:rPr>
          <w:color w:val="000000"/>
          <w:sz w:val="24"/>
        </w:rPr>
      </w:pPr>
    </w:p>
    <w:p w:rsidR="00C92751" w:rsidRPr="000744D9" w:rsidRDefault="00C92751" w:rsidP="00C92751">
      <w:pPr>
        <w:widowControl w:val="0"/>
        <w:numPr>
          <w:ilvl w:val="0"/>
          <w:numId w:val="34"/>
        </w:numPr>
        <w:spacing w:line="360" w:lineRule="auto"/>
        <w:jc w:val="both"/>
        <w:rPr>
          <w:b/>
          <w:color w:val="000000"/>
          <w:sz w:val="24"/>
        </w:rPr>
      </w:pPr>
      <w:r>
        <w:rPr>
          <w:rFonts w:hint="eastAsia"/>
          <w:b/>
          <w:color w:val="000000"/>
          <w:sz w:val="24"/>
        </w:rPr>
        <w:t>GMC</w:t>
      </w:r>
      <w:r w:rsidRPr="000744D9">
        <w:rPr>
          <w:rFonts w:hint="eastAsia"/>
          <w:b/>
          <w:color w:val="000000"/>
          <w:sz w:val="24"/>
        </w:rPr>
        <w:t>仲裁规则</w:t>
      </w:r>
    </w:p>
    <w:p w:rsidR="00C92751" w:rsidRPr="00B6067E" w:rsidRDefault="00C92751" w:rsidP="00C92751">
      <w:pPr>
        <w:spacing w:line="360" w:lineRule="auto"/>
        <w:rPr>
          <w:color w:val="000000"/>
          <w:sz w:val="24"/>
        </w:rPr>
      </w:pPr>
    </w:p>
    <w:p w:rsidR="00C92751" w:rsidRDefault="00C92751" w:rsidP="00C92751">
      <w:pPr>
        <w:widowControl w:val="0"/>
        <w:numPr>
          <w:ilvl w:val="0"/>
          <w:numId w:val="35"/>
        </w:numPr>
        <w:spacing w:line="360" w:lineRule="auto"/>
        <w:jc w:val="both"/>
        <w:rPr>
          <w:color w:val="000000"/>
          <w:sz w:val="24"/>
        </w:rPr>
      </w:pPr>
      <w:r w:rsidRPr="00B6067E">
        <w:rPr>
          <w:rFonts w:hint="eastAsia"/>
          <w:color w:val="000000"/>
          <w:sz w:val="24"/>
        </w:rPr>
        <w:t>国际企业管理挑战赛（</w:t>
      </w:r>
      <w:r w:rsidRPr="00B6067E">
        <w:rPr>
          <w:rFonts w:hint="eastAsia"/>
          <w:color w:val="000000"/>
          <w:sz w:val="24"/>
        </w:rPr>
        <w:t>GMC</w:t>
      </w:r>
      <w:r w:rsidRPr="00B6067E">
        <w:rPr>
          <w:rFonts w:hint="eastAsia"/>
          <w:color w:val="000000"/>
          <w:sz w:val="24"/>
        </w:rPr>
        <w:t>）中国赛区设有裁判委员会，</w:t>
      </w:r>
      <w:r>
        <w:rPr>
          <w:rFonts w:hint="eastAsia"/>
          <w:color w:val="000000"/>
          <w:sz w:val="24"/>
        </w:rPr>
        <w:t>中山大学设有教练委员会，他们都</w:t>
      </w:r>
      <w:r w:rsidRPr="00B6067E">
        <w:rPr>
          <w:rFonts w:hint="eastAsia"/>
          <w:color w:val="000000"/>
          <w:sz w:val="24"/>
        </w:rPr>
        <w:t>将就比赛进程中</w:t>
      </w:r>
      <w:r>
        <w:rPr>
          <w:rFonts w:hint="eastAsia"/>
          <w:color w:val="000000"/>
          <w:sz w:val="24"/>
        </w:rPr>
        <w:t>所</w:t>
      </w:r>
      <w:r w:rsidRPr="00B6067E">
        <w:rPr>
          <w:rFonts w:hint="eastAsia"/>
          <w:color w:val="000000"/>
          <w:sz w:val="24"/>
        </w:rPr>
        <w:t>发生的争议</w:t>
      </w:r>
      <w:r>
        <w:rPr>
          <w:rFonts w:hint="eastAsia"/>
          <w:color w:val="000000"/>
          <w:sz w:val="24"/>
        </w:rPr>
        <w:t>进行决断和</w:t>
      </w:r>
      <w:r w:rsidRPr="00B6067E">
        <w:rPr>
          <w:rFonts w:hint="eastAsia"/>
          <w:color w:val="000000"/>
          <w:sz w:val="24"/>
        </w:rPr>
        <w:t>作出裁决，其裁决为独立的、最终的和不可改变的。</w:t>
      </w:r>
    </w:p>
    <w:p w:rsidR="00C92751"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Pr>
          <w:rFonts w:hint="eastAsia"/>
          <w:color w:val="000000"/>
          <w:sz w:val="24"/>
        </w:rPr>
        <w:lastRenderedPageBreak/>
        <w:t>比赛过程中参赛队如对比赛结果产生异议，须在当期比赛结果公布后</w:t>
      </w:r>
      <w:r>
        <w:rPr>
          <w:rFonts w:hint="eastAsia"/>
          <w:color w:val="000000"/>
          <w:sz w:val="24"/>
        </w:rPr>
        <w:t>24</w:t>
      </w:r>
      <w:r>
        <w:rPr>
          <w:rFonts w:hint="eastAsia"/>
          <w:color w:val="000000"/>
          <w:sz w:val="24"/>
        </w:rPr>
        <w:t>小时内填妥“申诉表”（可从</w:t>
      </w:r>
      <w:r>
        <w:rPr>
          <w:rFonts w:hint="eastAsia"/>
          <w:color w:val="000000"/>
          <w:sz w:val="24"/>
        </w:rPr>
        <w:t>GMC</w:t>
      </w:r>
      <w:r>
        <w:rPr>
          <w:rFonts w:hint="eastAsia"/>
          <w:color w:val="000000"/>
          <w:sz w:val="24"/>
        </w:rPr>
        <w:t>官方网站“参赛文件”中下载）并发至</w:t>
      </w:r>
      <w:r>
        <w:rPr>
          <w:rFonts w:hint="eastAsia"/>
          <w:color w:val="000000"/>
          <w:sz w:val="24"/>
        </w:rPr>
        <w:t>GMC</w:t>
      </w:r>
      <w:r>
        <w:rPr>
          <w:rFonts w:hint="eastAsia"/>
          <w:color w:val="000000"/>
          <w:sz w:val="24"/>
        </w:rPr>
        <w:t>官方网站指定邮箱，裁判委员会将在收到被申诉方申辩材料后</w:t>
      </w:r>
      <w:r>
        <w:rPr>
          <w:rFonts w:hint="eastAsia"/>
          <w:color w:val="000000"/>
          <w:sz w:val="24"/>
        </w:rPr>
        <w:t>24</w:t>
      </w:r>
      <w:r>
        <w:rPr>
          <w:rFonts w:hint="eastAsia"/>
          <w:color w:val="000000"/>
          <w:sz w:val="24"/>
        </w:rPr>
        <w:t>小时内作出裁决，该裁决为一次性且为最终仲裁。</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参赛者如果在比赛中有作弊行为、违背</w:t>
      </w:r>
      <w:r w:rsidRPr="00B6067E">
        <w:rPr>
          <w:rFonts w:hint="eastAsia"/>
          <w:color w:val="000000"/>
          <w:sz w:val="24"/>
        </w:rPr>
        <w:t>GMC</w:t>
      </w:r>
      <w:r w:rsidRPr="00B6067E">
        <w:rPr>
          <w:rFonts w:hint="eastAsia"/>
          <w:color w:val="000000"/>
          <w:sz w:val="24"/>
        </w:rPr>
        <w:t>比赛宗旨的行为或对其他参赛者采取任何不包括在合法竞赛范围内的行为，经裁判委员会多数委员同意，可给其警告、严重警告、取消比赛资格的处分，并在</w:t>
      </w:r>
      <w:r w:rsidRPr="00B6067E">
        <w:rPr>
          <w:rFonts w:hint="eastAsia"/>
          <w:color w:val="000000"/>
          <w:sz w:val="24"/>
        </w:rPr>
        <w:t>GMC</w:t>
      </w:r>
      <w:r w:rsidRPr="00B6067E">
        <w:rPr>
          <w:rFonts w:hint="eastAsia"/>
          <w:color w:val="000000"/>
          <w:sz w:val="24"/>
        </w:rPr>
        <w:t>官方网站公示。被取消比赛资格的参赛者（</w:t>
      </w:r>
      <w:r w:rsidRPr="00B6067E">
        <w:rPr>
          <w:rFonts w:hint="eastAsia"/>
          <w:color w:val="000000"/>
          <w:sz w:val="24"/>
        </w:rPr>
        <w:t>GMC</w:t>
      </w:r>
      <w:r w:rsidRPr="00B6067E">
        <w:rPr>
          <w:rFonts w:hint="eastAsia"/>
          <w:color w:val="000000"/>
          <w:sz w:val="24"/>
        </w:rPr>
        <w:t>不良记录者）永远禁止参加</w:t>
      </w:r>
      <w:r w:rsidRPr="00B6067E">
        <w:rPr>
          <w:rFonts w:hint="eastAsia"/>
          <w:color w:val="000000"/>
          <w:sz w:val="24"/>
        </w:rPr>
        <w:t>GMC</w:t>
      </w:r>
      <w:r w:rsidRPr="00B6067E">
        <w:rPr>
          <w:rFonts w:hint="eastAsia"/>
          <w:color w:val="000000"/>
          <w:sz w:val="24"/>
        </w:rPr>
        <w:t>中国赛区的比赛。</w:t>
      </w:r>
    </w:p>
    <w:p w:rsidR="00C92751" w:rsidRDefault="00C92751" w:rsidP="00C92751">
      <w:pPr>
        <w:spacing w:line="360" w:lineRule="auto"/>
        <w:rPr>
          <w:color w:val="000000"/>
          <w:sz w:val="24"/>
        </w:rPr>
      </w:pPr>
    </w:p>
    <w:p w:rsidR="00C92751" w:rsidRPr="000744D9" w:rsidRDefault="00C92751" w:rsidP="00C92751">
      <w:pPr>
        <w:widowControl w:val="0"/>
        <w:numPr>
          <w:ilvl w:val="0"/>
          <w:numId w:val="34"/>
        </w:numPr>
        <w:spacing w:line="360" w:lineRule="auto"/>
        <w:jc w:val="both"/>
        <w:rPr>
          <w:b/>
          <w:color w:val="000000"/>
          <w:sz w:val="24"/>
        </w:rPr>
      </w:pPr>
      <w:r w:rsidRPr="000744D9">
        <w:rPr>
          <w:rFonts w:hint="eastAsia"/>
          <w:b/>
          <w:color w:val="000000"/>
          <w:sz w:val="24"/>
        </w:rPr>
        <w:t>其他</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中国赛区的全部比赛（包括从初赛至全国决赛）均按照主办方拟定的时间表进行，主办方有权根据情况对时间表作必要的调整。参赛队须遵守主办方安排。</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参赛队提交的决策数据以及由此形成的《管理报告》中数据的所有权属于中国赛区主办方所有。</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本赛事谢绝主办</w:t>
      </w:r>
      <w:r>
        <w:rPr>
          <w:rFonts w:hint="eastAsia"/>
          <w:color w:val="000000"/>
          <w:sz w:val="24"/>
        </w:rPr>
        <w:t>方</w:t>
      </w:r>
      <w:r w:rsidRPr="00B6067E">
        <w:rPr>
          <w:rFonts w:hint="eastAsia"/>
          <w:color w:val="000000"/>
          <w:sz w:val="24"/>
        </w:rPr>
        <w:t>工作人员及亲属等有关人员参加，以示公允。</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本《竞赛规则》的最终解释权归</w:t>
      </w:r>
      <w:r>
        <w:rPr>
          <w:rFonts w:hint="eastAsia"/>
          <w:color w:val="000000"/>
          <w:sz w:val="24"/>
        </w:rPr>
        <w:t>中山大学指导委员会以及</w:t>
      </w:r>
      <w:r w:rsidRPr="00B6067E">
        <w:rPr>
          <w:rFonts w:hint="eastAsia"/>
          <w:color w:val="000000"/>
          <w:sz w:val="24"/>
        </w:rPr>
        <w:t>国际企业管理挑战赛中国赛区主办方。如本《竞赛规则》的规定不足以处理比赛中出现的问题时，由裁判委员会</w:t>
      </w:r>
      <w:r>
        <w:rPr>
          <w:rFonts w:hint="eastAsia"/>
          <w:color w:val="000000"/>
          <w:sz w:val="24"/>
        </w:rPr>
        <w:t>裁定</w:t>
      </w:r>
      <w:r w:rsidRPr="00B6067E">
        <w:rPr>
          <w:rFonts w:hint="eastAsia"/>
          <w:color w:val="000000"/>
          <w:sz w:val="24"/>
        </w:rPr>
        <w:t>。</w:t>
      </w:r>
    </w:p>
    <w:p w:rsidR="00C92751" w:rsidRPr="00B6067E" w:rsidRDefault="00C92751" w:rsidP="00C92751">
      <w:pPr>
        <w:spacing w:line="360" w:lineRule="auto"/>
        <w:rPr>
          <w:color w:val="000000"/>
          <w:sz w:val="24"/>
        </w:rPr>
      </w:pPr>
    </w:p>
    <w:p w:rsidR="00C92751" w:rsidRPr="00B6067E" w:rsidRDefault="00C92751" w:rsidP="00C92751">
      <w:pPr>
        <w:widowControl w:val="0"/>
        <w:numPr>
          <w:ilvl w:val="0"/>
          <w:numId w:val="35"/>
        </w:numPr>
        <w:spacing w:line="360" w:lineRule="auto"/>
        <w:jc w:val="both"/>
        <w:rPr>
          <w:color w:val="000000"/>
          <w:sz w:val="24"/>
        </w:rPr>
      </w:pPr>
      <w:r w:rsidRPr="00B6067E">
        <w:rPr>
          <w:rFonts w:hint="eastAsia"/>
          <w:color w:val="000000"/>
          <w:sz w:val="24"/>
        </w:rPr>
        <w:t>本《竞赛规则》自</w:t>
      </w:r>
      <w:r w:rsidRPr="00B6067E">
        <w:rPr>
          <w:rFonts w:hint="eastAsia"/>
          <w:color w:val="000000"/>
          <w:sz w:val="24"/>
        </w:rPr>
        <w:t>201</w:t>
      </w:r>
      <w:r w:rsidR="00146A6A">
        <w:rPr>
          <w:rFonts w:hint="eastAsia"/>
          <w:color w:val="000000"/>
          <w:sz w:val="24"/>
        </w:rPr>
        <w:t>5</w:t>
      </w:r>
      <w:r w:rsidRPr="00B6067E">
        <w:rPr>
          <w:rFonts w:hint="eastAsia"/>
          <w:color w:val="000000"/>
          <w:sz w:val="24"/>
        </w:rPr>
        <w:t>年</w:t>
      </w:r>
      <w:r w:rsidR="009A3162">
        <w:rPr>
          <w:color w:val="000000"/>
          <w:sz w:val="24"/>
        </w:rPr>
        <w:t>10</w:t>
      </w:r>
      <w:r w:rsidRPr="00B6067E">
        <w:rPr>
          <w:rFonts w:hint="eastAsia"/>
          <w:color w:val="000000"/>
          <w:sz w:val="24"/>
        </w:rPr>
        <w:t>月</w:t>
      </w:r>
      <w:r w:rsidR="009A3162">
        <w:rPr>
          <w:color w:val="000000"/>
          <w:sz w:val="24"/>
        </w:rPr>
        <w:t>2</w:t>
      </w:r>
      <w:r w:rsidR="00146A6A">
        <w:rPr>
          <w:rFonts w:hint="eastAsia"/>
          <w:color w:val="000000"/>
          <w:sz w:val="24"/>
        </w:rPr>
        <w:t>3</w:t>
      </w:r>
      <w:r w:rsidRPr="00B6067E">
        <w:rPr>
          <w:rFonts w:hint="eastAsia"/>
          <w:color w:val="000000"/>
          <w:sz w:val="24"/>
        </w:rPr>
        <w:t>日起生效，并适用于</w:t>
      </w:r>
      <w:r w:rsidRPr="00B6067E">
        <w:rPr>
          <w:rFonts w:hint="eastAsia"/>
          <w:color w:val="000000"/>
          <w:sz w:val="24"/>
        </w:rPr>
        <w:t>201</w:t>
      </w:r>
      <w:r w:rsidR="00146A6A">
        <w:rPr>
          <w:rFonts w:hint="eastAsia"/>
          <w:color w:val="000000"/>
          <w:sz w:val="24"/>
        </w:rPr>
        <w:t>5</w:t>
      </w:r>
      <w:r w:rsidRPr="00B6067E">
        <w:rPr>
          <w:rFonts w:hint="eastAsia"/>
          <w:color w:val="000000"/>
          <w:sz w:val="24"/>
        </w:rPr>
        <w:t>年度国际企业管理挑战赛中国赛区全部比赛阶段</w:t>
      </w:r>
      <w:r>
        <w:rPr>
          <w:rFonts w:hint="eastAsia"/>
          <w:color w:val="000000"/>
          <w:sz w:val="24"/>
        </w:rPr>
        <w:t>以及其他的竞争模拟比赛</w:t>
      </w:r>
      <w:r w:rsidRPr="00B6067E">
        <w:rPr>
          <w:rFonts w:hint="eastAsia"/>
          <w:color w:val="000000"/>
          <w:sz w:val="24"/>
        </w:rPr>
        <w:t>。</w:t>
      </w:r>
    </w:p>
    <w:p w:rsidR="00C92751" w:rsidRPr="00B6067E" w:rsidRDefault="00C92751" w:rsidP="00C92751">
      <w:pPr>
        <w:rPr>
          <w:color w:val="000000"/>
          <w:sz w:val="18"/>
          <w:szCs w:val="18"/>
        </w:rPr>
      </w:pPr>
    </w:p>
    <w:p w:rsidR="00C92751" w:rsidRDefault="00C92751" w:rsidP="00C92751">
      <w:pPr>
        <w:jc w:val="right"/>
        <w:rPr>
          <w:rFonts w:hint="eastAsia"/>
          <w:color w:val="000000"/>
          <w:szCs w:val="21"/>
        </w:rPr>
      </w:pPr>
      <w:r>
        <w:rPr>
          <w:rFonts w:hint="eastAsia"/>
          <w:color w:val="000000"/>
          <w:szCs w:val="21"/>
        </w:rPr>
        <w:t>GMC</w:t>
      </w:r>
      <w:r>
        <w:rPr>
          <w:rFonts w:hint="eastAsia"/>
          <w:color w:val="000000"/>
          <w:szCs w:val="21"/>
        </w:rPr>
        <w:t>中大</w:t>
      </w:r>
      <w:r w:rsidRPr="00B6067E">
        <w:rPr>
          <w:rFonts w:hint="eastAsia"/>
          <w:color w:val="000000"/>
          <w:szCs w:val="21"/>
        </w:rPr>
        <w:t>赛区组委会</w:t>
      </w:r>
    </w:p>
    <w:p w:rsidR="00146A6A" w:rsidRPr="00B6067E" w:rsidRDefault="00146A6A" w:rsidP="00C92751">
      <w:pPr>
        <w:jc w:val="right"/>
        <w:rPr>
          <w:color w:val="000000"/>
          <w:szCs w:val="21"/>
        </w:rPr>
      </w:pPr>
      <w:r>
        <w:rPr>
          <w:rFonts w:hint="eastAsia"/>
          <w:color w:val="000000"/>
          <w:szCs w:val="21"/>
        </w:rPr>
        <w:t>中山大学</w:t>
      </w:r>
      <w:r>
        <w:rPr>
          <w:rFonts w:hint="eastAsia"/>
          <w:color w:val="000000"/>
          <w:szCs w:val="21"/>
        </w:rPr>
        <w:t>GMC</w:t>
      </w:r>
      <w:r>
        <w:rPr>
          <w:rFonts w:hint="eastAsia"/>
          <w:color w:val="000000"/>
          <w:szCs w:val="21"/>
        </w:rPr>
        <w:t>比赛组委会</w:t>
      </w:r>
    </w:p>
    <w:p w:rsidR="00C92751" w:rsidRDefault="00C92751" w:rsidP="00C92751">
      <w:pPr>
        <w:pStyle w:val="ac"/>
        <w:ind w:leftChars="0" w:left="0"/>
        <w:jc w:val="right"/>
        <w:rPr>
          <w:szCs w:val="21"/>
        </w:rPr>
      </w:pPr>
      <w:r w:rsidRPr="00B6067E">
        <w:rPr>
          <w:rFonts w:hint="eastAsia"/>
          <w:szCs w:val="21"/>
        </w:rPr>
        <w:t>201</w:t>
      </w:r>
      <w:r w:rsidR="00146A6A">
        <w:rPr>
          <w:rFonts w:hint="eastAsia"/>
          <w:szCs w:val="21"/>
        </w:rPr>
        <w:t>5</w:t>
      </w:r>
      <w:r w:rsidRPr="00B6067E">
        <w:rPr>
          <w:rFonts w:hint="eastAsia"/>
          <w:szCs w:val="21"/>
        </w:rPr>
        <w:t>年</w:t>
      </w:r>
      <w:r w:rsidR="00146A6A">
        <w:rPr>
          <w:rFonts w:hint="eastAsia"/>
          <w:szCs w:val="21"/>
        </w:rPr>
        <w:t>9</w:t>
      </w:r>
      <w:r w:rsidRPr="00B6067E">
        <w:rPr>
          <w:rFonts w:hint="eastAsia"/>
          <w:szCs w:val="21"/>
        </w:rPr>
        <w:t>月</w:t>
      </w:r>
      <w:r w:rsidR="00146A6A">
        <w:rPr>
          <w:rFonts w:hint="eastAsia"/>
          <w:szCs w:val="21"/>
        </w:rPr>
        <w:t>30</w:t>
      </w:r>
      <w:r w:rsidRPr="00B6067E">
        <w:rPr>
          <w:rFonts w:hint="eastAsia"/>
          <w:szCs w:val="21"/>
        </w:rPr>
        <w:t>日</w:t>
      </w:r>
    </w:p>
    <w:p w:rsidR="00C92751" w:rsidRDefault="00C92751" w:rsidP="00C92751"/>
    <w:p w:rsidR="00C92751" w:rsidRDefault="00C92751" w:rsidP="00C92751"/>
    <w:p w:rsidR="00C92751" w:rsidRDefault="00C92751" w:rsidP="00C92751"/>
    <w:p w:rsidR="00C92751" w:rsidRPr="00196077" w:rsidRDefault="00C92751" w:rsidP="00C92751">
      <w:pPr>
        <w:widowControl w:val="0"/>
        <w:numPr>
          <w:ilvl w:val="0"/>
          <w:numId w:val="32"/>
        </w:numPr>
        <w:spacing w:line="360" w:lineRule="auto"/>
        <w:jc w:val="center"/>
        <w:rPr>
          <w:b/>
          <w:bCs/>
          <w:color w:val="000000"/>
          <w:sz w:val="28"/>
          <w:szCs w:val="28"/>
        </w:rPr>
      </w:pPr>
      <w:r w:rsidRPr="00F70D0B">
        <w:rPr>
          <w:rFonts w:hint="eastAsia"/>
          <w:b/>
          <w:bCs/>
          <w:color w:val="000000"/>
          <w:sz w:val="28"/>
          <w:szCs w:val="28"/>
        </w:rPr>
        <w:t>国际企业管理挑战赛</w:t>
      </w:r>
      <w:r>
        <w:rPr>
          <w:rFonts w:hint="eastAsia"/>
          <w:b/>
          <w:bCs/>
          <w:color w:val="000000"/>
          <w:sz w:val="28"/>
          <w:szCs w:val="28"/>
        </w:rPr>
        <w:t>GMC</w:t>
      </w:r>
      <w:r>
        <w:rPr>
          <w:rFonts w:hint="eastAsia"/>
          <w:b/>
          <w:bCs/>
          <w:color w:val="000000"/>
          <w:sz w:val="28"/>
          <w:szCs w:val="28"/>
        </w:rPr>
        <w:t>中大</w:t>
      </w:r>
      <w:r w:rsidRPr="00B6067E">
        <w:rPr>
          <w:rFonts w:hint="eastAsia"/>
          <w:b/>
          <w:bCs/>
          <w:color w:val="000000"/>
          <w:sz w:val="28"/>
          <w:szCs w:val="28"/>
        </w:rPr>
        <w:t>竞赛</w:t>
      </w:r>
      <w:r>
        <w:rPr>
          <w:rFonts w:hint="eastAsia"/>
          <w:b/>
          <w:bCs/>
          <w:color w:val="000000"/>
          <w:sz w:val="28"/>
          <w:szCs w:val="28"/>
        </w:rPr>
        <w:t>流程</w:t>
      </w:r>
    </w:p>
    <w:p w:rsidR="00C92751" w:rsidRPr="007B52D3" w:rsidRDefault="00C92751" w:rsidP="00C92751">
      <w:pPr>
        <w:spacing w:before="100" w:beforeAutospacing="1" w:after="100" w:afterAutospacing="1" w:line="231" w:lineRule="atLeast"/>
        <w:jc w:val="center"/>
        <w:textAlignment w:val="center"/>
        <w:rPr>
          <w:rFonts w:ascii="Arial" w:hAnsi="Arial" w:cs="Arial"/>
          <w:b/>
          <w:bCs/>
          <w:color w:val="373737"/>
          <w:kern w:val="0"/>
          <w:szCs w:val="21"/>
        </w:rPr>
      </w:pPr>
      <w:r w:rsidRPr="007B52D3">
        <w:rPr>
          <w:rFonts w:ascii="Arial" w:hAnsi="ˎ̥" w:cs="Arial"/>
          <w:b/>
          <w:bCs/>
          <w:color w:val="373737"/>
          <w:kern w:val="0"/>
          <w:szCs w:val="21"/>
        </w:rPr>
        <w:t>第</w:t>
      </w:r>
      <w:r w:rsidRPr="007B52D3">
        <w:rPr>
          <w:rFonts w:ascii="Arial" w:hAnsi="Arial" w:cs="Arial"/>
          <w:b/>
          <w:bCs/>
          <w:color w:val="373737"/>
          <w:kern w:val="0"/>
          <w:szCs w:val="21"/>
        </w:rPr>
        <w:t>3</w:t>
      </w:r>
      <w:r w:rsidR="00FE3639">
        <w:rPr>
          <w:rFonts w:ascii="Arial" w:hAnsi="Arial" w:cs="Arial" w:hint="eastAsia"/>
          <w:b/>
          <w:bCs/>
          <w:color w:val="373737"/>
          <w:kern w:val="0"/>
          <w:szCs w:val="21"/>
        </w:rPr>
        <w:t>6</w:t>
      </w:r>
      <w:r w:rsidRPr="007B52D3">
        <w:rPr>
          <w:rFonts w:ascii="Arial" w:hAnsi="ˎ̥" w:cs="Arial"/>
          <w:b/>
          <w:bCs/>
          <w:color w:val="373737"/>
          <w:kern w:val="0"/>
          <w:szCs w:val="21"/>
        </w:rPr>
        <w:t>届国际企业管理挑战赛</w:t>
      </w:r>
      <w:r>
        <w:rPr>
          <w:rFonts w:ascii="Arial" w:hAnsi="ˎ̥" w:cs="Arial" w:hint="eastAsia"/>
          <w:b/>
          <w:bCs/>
          <w:color w:val="373737"/>
          <w:kern w:val="0"/>
          <w:szCs w:val="21"/>
        </w:rPr>
        <w:t>中国</w:t>
      </w:r>
      <w:r w:rsidRPr="007B52D3">
        <w:rPr>
          <w:rFonts w:ascii="Arial" w:hAnsi="ˎ̥" w:cs="Arial"/>
          <w:b/>
          <w:bCs/>
          <w:color w:val="373737"/>
          <w:kern w:val="0"/>
          <w:szCs w:val="21"/>
        </w:rPr>
        <w:t>第</w:t>
      </w:r>
      <w:r w:rsidR="00FE3639">
        <w:rPr>
          <w:rFonts w:ascii="Arial" w:hAnsi="ˎ̥" w:cs="Arial" w:hint="eastAsia"/>
          <w:b/>
          <w:bCs/>
          <w:color w:val="373737"/>
          <w:kern w:val="0"/>
          <w:szCs w:val="21"/>
        </w:rPr>
        <w:t>20</w:t>
      </w:r>
      <w:r w:rsidRPr="007B52D3">
        <w:rPr>
          <w:rFonts w:ascii="Arial" w:hAnsi="ˎ̥" w:cs="Arial"/>
          <w:b/>
          <w:bCs/>
          <w:color w:val="373737"/>
          <w:kern w:val="0"/>
          <w:szCs w:val="21"/>
        </w:rPr>
        <w:t>届（</w:t>
      </w:r>
      <w:r w:rsidRPr="007B52D3">
        <w:rPr>
          <w:rFonts w:ascii="Arial" w:hAnsi="Arial" w:cs="Arial"/>
          <w:b/>
          <w:bCs/>
          <w:color w:val="373737"/>
          <w:kern w:val="0"/>
          <w:szCs w:val="21"/>
        </w:rPr>
        <w:t>201</w:t>
      </w:r>
      <w:r w:rsidR="00FE3639">
        <w:rPr>
          <w:rFonts w:ascii="Arial" w:hAnsi="Arial" w:cs="Arial" w:hint="eastAsia"/>
          <w:b/>
          <w:bCs/>
          <w:color w:val="373737"/>
          <w:kern w:val="0"/>
          <w:szCs w:val="21"/>
        </w:rPr>
        <w:t>5</w:t>
      </w:r>
      <w:r w:rsidRPr="007B52D3">
        <w:rPr>
          <w:rFonts w:ascii="Arial" w:hAnsi="ˎ̥" w:cs="Arial"/>
          <w:b/>
          <w:bCs/>
          <w:color w:val="373737"/>
          <w:kern w:val="0"/>
          <w:szCs w:val="21"/>
        </w:rPr>
        <w:t>年度）</w:t>
      </w:r>
    </w:p>
    <w:p w:rsidR="00C92751" w:rsidRPr="004C1011" w:rsidRDefault="00C92751" w:rsidP="00C92751">
      <w:pPr>
        <w:jc w:val="center"/>
        <w:rPr>
          <w:rFonts w:ascii="宋体" w:hAnsi="宋体" w:cs="宋体"/>
          <w:color w:val="333333"/>
          <w:kern w:val="0"/>
          <w:sz w:val="18"/>
          <w:szCs w:val="18"/>
        </w:rPr>
      </w:pPr>
      <w:r w:rsidRPr="004C1011">
        <w:rPr>
          <w:rFonts w:ascii="宋体" w:hAnsi="宋体" w:cs="宋体"/>
          <w:b/>
          <w:bCs/>
          <w:color w:val="333333"/>
          <w:kern w:val="0"/>
          <w:sz w:val="18"/>
          <w:szCs w:val="18"/>
        </w:rPr>
        <w:t>中山大学GMC培训表-中国赛区比赛日程表</w:t>
      </w:r>
    </w:p>
    <w:p w:rsidR="00C92751" w:rsidRDefault="00C92751" w:rsidP="00C92751">
      <w:pPr>
        <w:rPr>
          <w:rFonts w:ascii="宋体" w:hAnsi="宋体" w:cs="宋体" w:hint="eastAsia"/>
          <w:color w:val="333333"/>
          <w:kern w:val="0"/>
          <w:sz w:val="18"/>
          <w:szCs w:val="18"/>
        </w:rPr>
      </w:pPr>
      <w:r w:rsidRPr="004C1011">
        <w:rPr>
          <w:rFonts w:ascii="宋体" w:hAnsi="宋体" w:cs="宋体"/>
          <w:color w:val="333333"/>
          <w:kern w:val="0"/>
          <w:sz w:val="18"/>
          <w:szCs w:val="18"/>
        </w:rPr>
        <w:t> </w:t>
      </w:r>
    </w:p>
    <w:tbl>
      <w:tblPr>
        <w:tblW w:w="8804" w:type="dxa"/>
        <w:tblLayout w:type="fixed"/>
        <w:tblCellMar>
          <w:top w:w="15" w:type="dxa"/>
          <w:left w:w="15" w:type="dxa"/>
          <w:bottom w:w="15" w:type="dxa"/>
          <w:right w:w="15" w:type="dxa"/>
        </w:tblCellMar>
        <w:tblLook w:val="0000" w:firstRow="0" w:lastRow="0" w:firstColumn="0" w:lastColumn="0" w:noHBand="0" w:noVBand="0"/>
      </w:tblPr>
      <w:tblGrid>
        <w:gridCol w:w="4468"/>
        <w:gridCol w:w="4336"/>
      </w:tblGrid>
      <w:tr w:rsidR="00A8045A" w:rsidRPr="00A8045A" w:rsidTr="00A8045A">
        <w:trPr>
          <w:trHeight w:val="300"/>
        </w:trPr>
        <w:tc>
          <w:tcPr>
            <w:tcW w:w="446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8045A" w:rsidRPr="00A8045A" w:rsidRDefault="00A8045A" w:rsidP="00A8045A">
            <w:pPr>
              <w:spacing w:line="280" w:lineRule="exact"/>
              <w:jc w:val="center"/>
              <w:textAlignment w:val="center"/>
              <w:rPr>
                <w:rFonts w:ascii="微软雅黑" w:eastAsia="微软雅黑" w:hAnsi="微软雅黑" w:cs="微软雅黑"/>
                <w:b/>
                <w:color w:val="000000"/>
                <w:sz w:val="18"/>
                <w:szCs w:val="18"/>
              </w:rPr>
            </w:pPr>
            <w:r w:rsidRPr="00A8045A">
              <w:rPr>
                <w:rFonts w:ascii="微软雅黑" w:eastAsia="微软雅黑" w:hAnsi="微软雅黑" w:cs="微软雅黑" w:hint="eastAsia"/>
                <w:b/>
                <w:color w:val="000000"/>
                <w:kern w:val="0"/>
                <w:sz w:val="18"/>
                <w:szCs w:val="18"/>
              </w:rPr>
              <w:t>事件</w:t>
            </w:r>
          </w:p>
        </w:tc>
        <w:tc>
          <w:tcPr>
            <w:tcW w:w="43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8045A" w:rsidRPr="00A8045A" w:rsidRDefault="00A8045A" w:rsidP="00A8045A">
            <w:pPr>
              <w:spacing w:line="280" w:lineRule="exact"/>
              <w:jc w:val="center"/>
              <w:textAlignment w:val="center"/>
              <w:rPr>
                <w:rFonts w:ascii="微软雅黑" w:eastAsia="微软雅黑" w:hAnsi="微软雅黑" w:cs="微软雅黑" w:hint="eastAsia"/>
                <w:b/>
                <w:color w:val="000000"/>
                <w:sz w:val="18"/>
                <w:szCs w:val="18"/>
              </w:rPr>
            </w:pPr>
            <w:r w:rsidRPr="00A8045A">
              <w:rPr>
                <w:rFonts w:ascii="微软雅黑" w:eastAsia="微软雅黑" w:hAnsi="微软雅黑" w:cs="微软雅黑" w:hint="eastAsia"/>
                <w:b/>
                <w:color w:val="000000"/>
                <w:kern w:val="0"/>
                <w:sz w:val="18"/>
                <w:szCs w:val="18"/>
              </w:rPr>
              <w:t>日期</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2015年度GMC中国赛区报名开始</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2015年9月7日  星期一</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2015年《参赛手册》公布</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2015年9月16日  星期三</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2015年初赛（热身赛）《公司历史》公布</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2015年10月13日  星期二</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FF0000"/>
                <w:sz w:val="18"/>
                <w:szCs w:val="18"/>
              </w:rPr>
            </w:pPr>
            <w:r w:rsidRPr="00A8045A">
              <w:rPr>
                <w:rFonts w:ascii="微软雅黑" w:eastAsia="微软雅黑" w:hAnsi="微软雅黑" w:cs="微软雅黑" w:hint="eastAsia"/>
                <w:color w:val="FF0000"/>
                <w:kern w:val="0"/>
                <w:sz w:val="18"/>
                <w:szCs w:val="18"/>
              </w:rPr>
              <w:t>2015年GMC中国赛区报名截止</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FF0000"/>
                <w:sz w:val="18"/>
                <w:szCs w:val="18"/>
              </w:rPr>
            </w:pPr>
            <w:r w:rsidRPr="00A8045A">
              <w:rPr>
                <w:rFonts w:ascii="微软雅黑" w:eastAsia="微软雅黑" w:hAnsi="微软雅黑" w:cs="微软雅黑" w:hint="eastAsia"/>
                <w:color w:val="FF0000"/>
                <w:kern w:val="0"/>
                <w:sz w:val="18"/>
                <w:szCs w:val="18"/>
              </w:rPr>
              <w:t>2015年10月23日  星期五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FF0000"/>
                <w:kern w:val="0"/>
                <w:sz w:val="18"/>
                <w:szCs w:val="18"/>
              </w:rPr>
            </w:pPr>
            <w:r w:rsidRPr="00A8045A">
              <w:rPr>
                <w:rFonts w:ascii="微软雅黑" w:eastAsia="微软雅黑" w:hAnsi="微软雅黑" w:cs="微软雅黑" w:hint="eastAsia"/>
                <w:color w:val="FF0000"/>
                <w:kern w:val="0"/>
                <w:sz w:val="18"/>
                <w:szCs w:val="18"/>
              </w:rPr>
              <w:t>中大2015年GMC说明会（南校区）</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FF0000"/>
                <w:kern w:val="0"/>
                <w:sz w:val="18"/>
                <w:szCs w:val="18"/>
              </w:rPr>
            </w:pPr>
            <w:r w:rsidRPr="00A8045A">
              <w:rPr>
                <w:rFonts w:ascii="微软雅黑" w:eastAsia="微软雅黑" w:hAnsi="微软雅黑" w:cs="微软雅黑" w:hint="eastAsia"/>
                <w:color w:val="FF0000"/>
                <w:kern w:val="0"/>
                <w:sz w:val="18"/>
                <w:szCs w:val="18"/>
              </w:rPr>
              <w:t>2015年10月24日  星期六 18:30</w:t>
            </w:r>
            <w:r w:rsidR="00146A6A">
              <w:rPr>
                <w:rFonts w:ascii="微软雅黑" w:eastAsia="微软雅黑" w:hAnsi="微软雅黑" w:cs="微软雅黑" w:hint="eastAsia"/>
                <w:color w:val="FF0000"/>
                <w:kern w:val="0"/>
                <w:sz w:val="18"/>
                <w:szCs w:val="18"/>
              </w:rPr>
              <w:t xml:space="preserve"> S221</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公布初赛分组名单</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2015年10月30日  星期五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b/>
                <w:color w:val="000000"/>
                <w:sz w:val="18"/>
                <w:szCs w:val="18"/>
              </w:rPr>
            </w:pPr>
            <w:r w:rsidRPr="00A8045A">
              <w:rPr>
                <w:rFonts w:ascii="微软雅黑" w:eastAsia="微软雅黑" w:hAnsi="微软雅黑" w:cs="微软雅黑" w:hint="eastAsia"/>
                <w:b/>
                <w:color w:val="000000"/>
                <w:kern w:val="0"/>
                <w:sz w:val="18"/>
                <w:szCs w:val="18"/>
              </w:rPr>
              <w:t>热身赛（2015年10月27日-30日）</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jc w:val="both"/>
              <w:rPr>
                <w:rFonts w:ascii="微软雅黑" w:eastAsia="微软雅黑" w:hAnsi="微软雅黑" w:cs="微软雅黑" w:hint="eastAsia"/>
                <w:color w:val="000000"/>
                <w:sz w:val="18"/>
                <w:szCs w:val="18"/>
              </w:rPr>
            </w:pP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参赛队提交热身赛第一次决策</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2015年10月27日  星期二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公布第一期《管理报告》</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2015年10月28日  星期三  12:00前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参赛队提交热身赛第二次决策</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2015年10月28日  星期三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公布第二期《管理报告》</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2015年10月29日  星期四  12:00前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参赛队提交热身赛第三次决策</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2015年10月29日  星期四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公布第三期《管理报告》</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2015年10月30日  星期五  12:00前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b/>
                <w:color w:val="000000"/>
                <w:sz w:val="18"/>
                <w:szCs w:val="18"/>
              </w:rPr>
            </w:pPr>
            <w:r w:rsidRPr="00A8045A">
              <w:rPr>
                <w:rFonts w:ascii="微软雅黑" w:eastAsia="微软雅黑" w:hAnsi="微软雅黑" w:cs="微软雅黑" w:hint="eastAsia"/>
                <w:b/>
                <w:color w:val="000000"/>
                <w:kern w:val="0"/>
                <w:sz w:val="18"/>
                <w:szCs w:val="18"/>
              </w:rPr>
              <w:t>初赛（2015年11月5日-23日）</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jc w:val="both"/>
              <w:rPr>
                <w:rFonts w:ascii="微软雅黑" w:eastAsia="微软雅黑" w:hAnsi="微软雅黑" w:cs="微软雅黑" w:hint="eastAsia"/>
                <w:color w:val="000000"/>
                <w:sz w:val="18"/>
                <w:szCs w:val="18"/>
              </w:rPr>
            </w:pP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参赛队提交第一次决策</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2015年11月5日  星期四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公布第一期《管理报告》</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2015年11月6日  星期五  12:00前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参赛队提交第二次决策</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2015年11月9日  星期一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公布第二期《管理报告》</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2015年11月10日  星期二  12:00前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参赛队提交第三次决策</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2015年11月12日  星期四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公布第三期《管理报告》</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2015年11月13日  星期五  12:00前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参赛队提交第四次决策</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2015年11月16日  星期一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公布第四期《管理报告》</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2015年11月17日  星期二  12:00前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参赛队提交第五次决策</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2015年11月19日  星期四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公布第五期《管理报告》</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2015年11月20日  星期五  12:00前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公布复赛队资格名单</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2015年11月23日  星期一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b/>
                <w:color w:val="000000"/>
                <w:kern w:val="0"/>
                <w:sz w:val="18"/>
                <w:szCs w:val="18"/>
              </w:rPr>
            </w:pPr>
            <w:r w:rsidRPr="00A8045A">
              <w:rPr>
                <w:rFonts w:ascii="微软雅黑" w:eastAsia="微软雅黑" w:hAnsi="微软雅黑" w:cs="微软雅黑" w:hint="eastAsia"/>
                <w:b/>
                <w:color w:val="000000"/>
                <w:kern w:val="0"/>
                <w:sz w:val="18"/>
                <w:szCs w:val="18"/>
              </w:rPr>
              <w:t>中大代表队复赛赛前培训</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b/>
                <w:color w:val="000000"/>
                <w:kern w:val="0"/>
                <w:sz w:val="18"/>
                <w:szCs w:val="18"/>
              </w:rPr>
            </w:pPr>
            <w:r w:rsidRPr="00A8045A">
              <w:rPr>
                <w:rFonts w:ascii="微软雅黑" w:eastAsia="微软雅黑" w:hAnsi="微软雅黑" w:cs="微软雅黑" w:hint="eastAsia"/>
                <w:b/>
                <w:color w:val="000000"/>
                <w:kern w:val="0"/>
                <w:sz w:val="18"/>
                <w:szCs w:val="18"/>
              </w:rPr>
              <w:t>2015年11月24日-12月4日</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FF0000"/>
                <w:kern w:val="0"/>
                <w:sz w:val="18"/>
                <w:szCs w:val="18"/>
              </w:rPr>
            </w:pPr>
            <w:r w:rsidRPr="00A8045A">
              <w:rPr>
                <w:rFonts w:ascii="微软雅黑" w:eastAsia="微软雅黑" w:hAnsi="微软雅黑" w:cs="微软雅黑" w:hint="eastAsia"/>
                <w:color w:val="FF0000"/>
                <w:kern w:val="0"/>
                <w:sz w:val="18"/>
                <w:szCs w:val="18"/>
              </w:rPr>
              <w:t>中大校内选拔赛</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FF0000"/>
                <w:kern w:val="0"/>
                <w:sz w:val="18"/>
                <w:szCs w:val="18"/>
              </w:rPr>
            </w:pPr>
            <w:r w:rsidRPr="00A8045A">
              <w:rPr>
                <w:rFonts w:ascii="微软雅黑" w:eastAsia="微软雅黑" w:hAnsi="微软雅黑" w:cs="微软雅黑" w:hint="eastAsia"/>
                <w:color w:val="FF0000"/>
                <w:kern w:val="0"/>
                <w:sz w:val="18"/>
                <w:szCs w:val="18"/>
              </w:rPr>
              <w:t>2015年11月28日  星期六 （暂定）</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FF0000"/>
                <w:kern w:val="0"/>
                <w:sz w:val="18"/>
                <w:szCs w:val="18"/>
              </w:rPr>
            </w:pPr>
            <w:r w:rsidRPr="00A8045A">
              <w:rPr>
                <w:rFonts w:ascii="微软雅黑" w:eastAsia="微软雅黑" w:hAnsi="微软雅黑" w:cs="微软雅黑" w:hint="eastAsia"/>
                <w:color w:val="FF0000"/>
                <w:kern w:val="0"/>
                <w:sz w:val="18"/>
                <w:szCs w:val="18"/>
              </w:rPr>
              <w:t>中大优秀团队名单公布（获3000元参赛费资助）</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FF0000"/>
                <w:kern w:val="0"/>
                <w:sz w:val="18"/>
                <w:szCs w:val="18"/>
              </w:rPr>
            </w:pPr>
            <w:r w:rsidRPr="00A8045A">
              <w:rPr>
                <w:rFonts w:ascii="微软雅黑" w:eastAsia="微软雅黑" w:hAnsi="微软雅黑" w:cs="微软雅黑" w:hint="eastAsia"/>
                <w:color w:val="FF0000"/>
                <w:kern w:val="0"/>
                <w:sz w:val="18"/>
                <w:szCs w:val="18"/>
              </w:rPr>
              <w:t>2015年11月29日  星期天</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b/>
                <w:color w:val="000000"/>
                <w:sz w:val="18"/>
                <w:szCs w:val="18"/>
              </w:rPr>
            </w:pPr>
            <w:r w:rsidRPr="00A8045A">
              <w:rPr>
                <w:rFonts w:ascii="微软雅黑" w:eastAsia="微软雅黑" w:hAnsi="微软雅黑" w:cs="微软雅黑" w:hint="eastAsia"/>
                <w:b/>
                <w:color w:val="000000"/>
                <w:kern w:val="0"/>
                <w:sz w:val="18"/>
                <w:szCs w:val="18"/>
              </w:rPr>
              <w:t>复赛时间（2015年12月4日-24日）</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jc w:val="both"/>
              <w:rPr>
                <w:rFonts w:ascii="微软雅黑" w:eastAsia="微软雅黑" w:hAnsi="微软雅黑" w:cs="微软雅黑" w:hint="eastAsia"/>
                <w:color w:val="000000"/>
                <w:sz w:val="18"/>
                <w:szCs w:val="18"/>
              </w:rPr>
            </w:pP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公布分组名单和复赛公司历史</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2015年12月4日  星期五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lastRenderedPageBreak/>
              <w:t>参赛队提交第一次决策</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2015年12月7日  星期一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公布第一期《管理报告》</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2015年12月8日  星期二  12:00前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参赛队提交第二次决策</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2015年12月10日  星期四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公布第二期《管理报告》</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2015年12月11日  星期五  12:00前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参赛队提交第三次决策</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2015年12月14日  星期一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公布第三期《管理报告》</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2015年12月15日  星期二  12:00前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参赛队提交第四次决策</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2015年12月17日  星期四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公布第四期《管理报告》</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2015年12月18日  星期五  12:00前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参赛队提交第五次决策</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2015年12月21日  星期一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公布第五期《管理报告》</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2015年12月22日  星期二  12:00前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公布半决赛队名单</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2015年12月24日  星期四  18:00前</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b/>
                <w:color w:val="000000"/>
                <w:sz w:val="18"/>
                <w:szCs w:val="18"/>
              </w:rPr>
            </w:pPr>
            <w:r w:rsidRPr="00A8045A">
              <w:rPr>
                <w:rFonts w:ascii="微软雅黑" w:eastAsia="微软雅黑" w:hAnsi="微软雅黑" w:cs="微软雅黑" w:hint="eastAsia"/>
                <w:b/>
                <w:color w:val="000000"/>
                <w:kern w:val="0"/>
                <w:sz w:val="18"/>
                <w:szCs w:val="18"/>
              </w:rPr>
              <w:t>GMC半决赛</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2015年12月27日  星期日</w:t>
            </w:r>
          </w:p>
        </w:tc>
      </w:tr>
      <w:tr w:rsidR="00A8045A" w:rsidRPr="00A8045A" w:rsidTr="00A8045A">
        <w:trPr>
          <w:trHeight w:val="330"/>
        </w:trPr>
        <w:tc>
          <w:tcPr>
            <w:tcW w:w="4468"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b/>
                <w:color w:val="000000"/>
                <w:sz w:val="18"/>
                <w:szCs w:val="18"/>
              </w:rPr>
            </w:pPr>
            <w:r w:rsidRPr="00A8045A">
              <w:rPr>
                <w:rFonts w:ascii="微软雅黑" w:eastAsia="微软雅黑" w:hAnsi="微软雅黑" w:cs="微软雅黑" w:hint="eastAsia"/>
                <w:b/>
                <w:color w:val="000000"/>
                <w:kern w:val="0"/>
                <w:sz w:val="18"/>
                <w:szCs w:val="18"/>
              </w:rPr>
              <w:t>GMC全国总决赛</w:t>
            </w:r>
          </w:p>
        </w:tc>
        <w:tc>
          <w:tcPr>
            <w:tcW w:w="4336" w:type="dxa"/>
            <w:tcBorders>
              <w:top w:val="single" w:sz="4" w:space="0" w:color="000000"/>
              <w:left w:val="single" w:sz="4" w:space="0" w:color="000000"/>
              <w:bottom w:val="single" w:sz="4" w:space="0" w:color="000000"/>
              <w:right w:val="single" w:sz="4" w:space="0" w:color="000000"/>
            </w:tcBorders>
            <w:vAlign w:val="center"/>
          </w:tcPr>
          <w:p w:rsidR="00A8045A" w:rsidRPr="00A8045A" w:rsidRDefault="00A8045A" w:rsidP="00A8045A">
            <w:pPr>
              <w:spacing w:line="280" w:lineRule="exact"/>
              <w:textAlignment w:val="center"/>
              <w:rPr>
                <w:rFonts w:ascii="微软雅黑" w:eastAsia="微软雅黑" w:hAnsi="微软雅黑" w:cs="微软雅黑" w:hint="eastAsia"/>
                <w:color w:val="000000"/>
                <w:sz w:val="18"/>
                <w:szCs w:val="18"/>
              </w:rPr>
            </w:pPr>
            <w:r w:rsidRPr="00A8045A">
              <w:rPr>
                <w:rFonts w:ascii="微软雅黑" w:eastAsia="微软雅黑" w:hAnsi="微软雅黑" w:cs="微软雅黑" w:hint="eastAsia"/>
                <w:color w:val="000000"/>
                <w:kern w:val="0"/>
                <w:sz w:val="18"/>
                <w:szCs w:val="18"/>
              </w:rPr>
              <w:t>2016年1月23日 - 1月25日  星期六 - 星期一 （暂定）</w:t>
            </w:r>
          </w:p>
        </w:tc>
      </w:tr>
    </w:tbl>
    <w:p w:rsidR="00A8045A" w:rsidRDefault="00A8045A" w:rsidP="00C92751">
      <w:pPr>
        <w:rPr>
          <w:rFonts w:ascii="宋体" w:hAnsi="宋体" w:cs="宋体" w:hint="eastAsia"/>
          <w:color w:val="333333"/>
          <w:kern w:val="0"/>
          <w:sz w:val="18"/>
          <w:szCs w:val="18"/>
        </w:rPr>
      </w:pPr>
    </w:p>
    <w:p w:rsidR="00146A6A" w:rsidRDefault="00146A6A" w:rsidP="00C92751">
      <w:pPr>
        <w:rPr>
          <w:rFonts w:ascii="宋体" w:hAnsi="宋体" w:cs="宋体" w:hint="eastAsia"/>
          <w:color w:val="333333"/>
          <w:kern w:val="0"/>
          <w:sz w:val="18"/>
          <w:szCs w:val="18"/>
        </w:rPr>
      </w:pPr>
    </w:p>
    <w:p w:rsidR="00146A6A" w:rsidRPr="00A8045A" w:rsidRDefault="00146A6A" w:rsidP="00C92751">
      <w:pPr>
        <w:rPr>
          <w:rFonts w:ascii="宋体" w:hAnsi="宋体" w:cs="宋体" w:hint="eastAsia"/>
          <w:color w:val="333333"/>
          <w:kern w:val="0"/>
          <w:sz w:val="18"/>
          <w:szCs w:val="18"/>
        </w:rPr>
      </w:pPr>
    </w:p>
    <w:p w:rsidR="00F12729" w:rsidRDefault="00C92751" w:rsidP="00F12729">
      <w:pPr>
        <w:spacing w:before="100" w:beforeAutospacing="1" w:after="100" w:afterAutospacing="1"/>
        <w:ind w:firstLineChars="150" w:firstLine="315"/>
        <w:rPr>
          <w:color w:val="333333"/>
        </w:rPr>
      </w:pPr>
      <w:r>
        <w:rPr>
          <w:rFonts w:hint="eastAsia"/>
          <w:color w:val="333333"/>
        </w:rPr>
        <w:t>如有疑问，请联系</w:t>
      </w:r>
    </w:p>
    <w:p w:rsidR="00F12729" w:rsidRPr="00F12729" w:rsidRDefault="00C73761" w:rsidP="00F12729">
      <w:pPr>
        <w:spacing w:before="100" w:beforeAutospacing="1" w:after="100" w:afterAutospacing="1"/>
        <w:ind w:firstLineChars="150" w:firstLine="316"/>
        <w:rPr>
          <w:b/>
          <w:color w:val="333333"/>
        </w:rPr>
      </w:pPr>
      <w:r w:rsidRPr="00F12729">
        <w:rPr>
          <w:rFonts w:hint="eastAsia"/>
          <w:b/>
          <w:color w:val="333333"/>
        </w:rPr>
        <w:t>G</w:t>
      </w:r>
      <w:r w:rsidRPr="00F12729">
        <w:rPr>
          <w:b/>
          <w:color w:val="333333"/>
        </w:rPr>
        <w:t>MC</w:t>
      </w:r>
      <w:r w:rsidR="00F12729" w:rsidRPr="00F12729">
        <w:rPr>
          <w:rFonts w:hint="eastAsia"/>
          <w:b/>
          <w:color w:val="333333"/>
        </w:rPr>
        <w:t>比赛</w:t>
      </w:r>
      <w:r w:rsidRPr="00F12729">
        <w:rPr>
          <w:rFonts w:hint="eastAsia"/>
          <w:b/>
          <w:color w:val="333333"/>
        </w:rPr>
        <w:t>助理</w:t>
      </w:r>
      <w:r w:rsidR="00F12729" w:rsidRPr="00F12729">
        <w:rPr>
          <w:rFonts w:hint="eastAsia"/>
          <w:b/>
          <w:color w:val="333333"/>
        </w:rPr>
        <w:t>：</w:t>
      </w:r>
    </w:p>
    <w:p w:rsidR="00A8045A" w:rsidRDefault="00A8045A" w:rsidP="00F12729">
      <w:pPr>
        <w:spacing w:before="100" w:beforeAutospacing="1" w:after="100" w:afterAutospacing="1"/>
        <w:ind w:firstLineChars="270" w:firstLine="569"/>
        <w:rPr>
          <w:rFonts w:hint="eastAsia"/>
          <w:b/>
          <w:color w:val="333333"/>
        </w:rPr>
      </w:pPr>
      <w:r>
        <w:rPr>
          <w:rFonts w:hint="eastAsia"/>
          <w:b/>
          <w:color w:val="333333"/>
        </w:rPr>
        <w:t>李帅同学（南校区）：</w:t>
      </w:r>
      <w:r>
        <w:rPr>
          <w:rFonts w:hint="eastAsia"/>
          <w:b/>
          <w:color w:val="333333"/>
        </w:rPr>
        <w:t>18620263331</w:t>
      </w:r>
      <w:r>
        <w:rPr>
          <w:rFonts w:hint="eastAsia"/>
          <w:b/>
          <w:color w:val="333333"/>
        </w:rPr>
        <w:tab/>
      </w:r>
    </w:p>
    <w:p w:rsidR="00A8045A" w:rsidRDefault="00A8045A" w:rsidP="00F12729">
      <w:pPr>
        <w:spacing w:before="100" w:beforeAutospacing="1" w:after="100" w:afterAutospacing="1"/>
        <w:ind w:firstLineChars="270" w:firstLine="569"/>
        <w:rPr>
          <w:rFonts w:hint="eastAsia"/>
          <w:b/>
          <w:color w:val="333333"/>
        </w:rPr>
      </w:pPr>
      <w:r>
        <w:rPr>
          <w:rFonts w:hint="eastAsia"/>
          <w:b/>
          <w:color w:val="333333"/>
        </w:rPr>
        <w:t>雷鸣熹同学（东校区）：</w:t>
      </w:r>
      <w:r>
        <w:rPr>
          <w:rFonts w:hint="eastAsia"/>
          <w:b/>
          <w:color w:val="333333"/>
        </w:rPr>
        <w:t>15521065319</w:t>
      </w:r>
      <w:r>
        <w:rPr>
          <w:rFonts w:hint="eastAsia"/>
          <w:b/>
          <w:color w:val="333333"/>
        </w:rPr>
        <w:tab/>
      </w:r>
      <w:r>
        <w:rPr>
          <w:rFonts w:hint="eastAsia"/>
          <w:b/>
          <w:color w:val="333333"/>
        </w:rPr>
        <w:t>邮箱：</w:t>
      </w:r>
      <w:r>
        <w:rPr>
          <w:rFonts w:hint="eastAsia"/>
          <w:b/>
          <w:color w:val="333333"/>
        </w:rPr>
        <w:t>cayla1221@126.com</w:t>
      </w:r>
    </w:p>
    <w:p w:rsidR="00C92751" w:rsidRPr="004738F3" w:rsidRDefault="004738F3" w:rsidP="00C92751">
      <w:pPr>
        <w:rPr>
          <w:rFonts w:ascii="Arial" w:hAnsi="Arial" w:cs="Arial"/>
          <w:b/>
        </w:rPr>
      </w:pPr>
      <w:r w:rsidRPr="004738F3">
        <w:rPr>
          <w:rFonts w:ascii="Arial" w:hAnsi="Arial" w:cs="Arial" w:hint="eastAsia"/>
          <w:b/>
        </w:rPr>
        <w:t xml:space="preserve">  </w:t>
      </w:r>
      <w:r>
        <w:rPr>
          <w:rFonts w:ascii="Arial" w:hAnsi="Arial" w:cs="Arial"/>
          <w:b/>
        </w:rPr>
        <w:t xml:space="preserve">   </w:t>
      </w:r>
      <w:r>
        <w:rPr>
          <w:rFonts w:ascii="Arial" w:hAnsi="Arial" w:cs="Arial" w:hint="eastAsia"/>
          <w:b/>
        </w:rPr>
        <w:t>指导老师负责人</w:t>
      </w:r>
      <w:r w:rsidRPr="004738F3">
        <w:rPr>
          <w:rFonts w:ascii="Arial" w:hAnsi="Arial" w:cs="Arial" w:hint="eastAsia"/>
          <w:b/>
        </w:rPr>
        <w:t>：</w:t>
      </w:r>
      <w:r w:rsidRPr="004738F3">
        <w:rPr>
          <w:rFonts w:ascii="Arial" w:hAnsi="Arial" w:cs="Arial"/>
          <w:b/>
        </w:rPr>
        <w:t>任荣伟</w:t>
      </w:r>
      <w:r w:rsidRPr="004738F3">
        <w:rPr>
          <w:rFonts w:ascii="Arial" w:hAnsi="Arial" w:cs="Arial" w:hint="eastAsia"/>
          <w:b/>
        </w:rPr>
        <w:t>老师</w:t>
      </w:r>
    </w:p>
    <w:p w:rsidR="004738F3" w:rsidRPr="004738F3" w:rsidRDefault="004738F3" w:rsidP="00C92751">
      <w:pPr>
        <w:rPr>
          <w:rFonts w:ascii="Arial" w:hAnsi="Arial" w:cs="Arial"/>
          <w:b/>
        </w:rPr>
      </w:pPr>
      <w:r w:rsidRPr="004738F3">
        <w:rPr>
          <w:rFonts w:ascii="Arial" w:hAnsi="Arial" w:cs="Arial" w:hint="eastAsia"/>
          <w:b/>
        </w:rPr>
        <w:t xml:space="preserve">     </w:t>
      </w:r>
      <w:r w:rsidRPr="004738F3">
        <w:rPr>
          <w:rFonts w:ascii="Arial" w:hAnsi="Arial" w:cs="Arial" w:hint="eastAsia"/>
          <w:b/>
        </w:rPr>
        <w:t>教学团队</w:t>
      </w:r>
      <w:r>
        <w:rPr>
          <w:rFonts w:ascii="Arial" w:hAnsi="Arial" w:cs="Arial" w:hint="eastAsia"/>
          <w:b/>
        </w:rPr>
        <w:t>主要</w:t>
      </w:r>
      <w:r w:rsidRPr="004738F3">
        <w:rPr>
          <w:rFonts w:ascii="Arial" w:hAnsi="Arial" w:cs="Arial" w:hint="eastAsia"/>
          <w:b/>
        </w:rPr>
        <w:t>成员：方志远老师，汪建成老师，</w:t>
      </w:r>
      <w:r w:rsidRPr="004738F3">
        <w:rPr>
          <w:rFonts w:ascii="Arial" w:hAnsi="Arial" w:cs="Arial"/>
          <w:b/>
        </w:rPr>
        <w:t>迟嘉昱</w:t>
      </w:r>
      <w:r w:rsidRPr="004738F3">
        <w:rPr>
          <w:rFonts w:ascii="Arial" w:hAnsi="Arial" w:cs="Arial" w:hint="eastAsia"/>
          <w:b/>
        </w:rPr>
        <w:t>老师。</w:t>
      </w:r>
    </w:p>
    <w:p w:rsidR="00146A6A" w:rsidRDefault="00146A6A" w:rsidP="00C92751">
      <w:pPr>
        <w:spacing w:before="100" w:beforeAutospacing="1" w:after="100" w:afterAutospacing="1"/>
        <w:rPr>
          <w:rFonts w:ascii="宋体" w:hAnsi="宋体" w:cs="宋体" w:hint="eastAsia"/>
          <w:b/>
          <w:bCs/>
          <w:color w:val="333333"/>
          <w:kern w:val="0"/>
          <w:sz w:val="22"/>
          <w:szCs w:val="20"/>
        </w:rPr>
      </w:pPr>
    </w:p>
    <w:p w:rsidR="00146A6A" w:rsidRDefault="00146A6A" w:rsidP="00C92751">
      <w:pPr>
        <w:spacing w:before="100" w:beforeAutospacing="1" w:after="100" w:afterAutospacing="1"/>
        <w:rPr>
          <w:rFonts w:ascii="宋体" w:hAnsi="宋体" w:cs="宋体" w:hint="eastAsia"/>
          <w:b/>
          <w:bCs/>
          <w:color w:val="333333"/>
          <w:kern w:val="0"/>
          <w:sz w:val="22"/>
          <w:szCs w:val="20"/>
        </w:rPr>
      </w:pPr>
    </w:p>
    <w:p w:rsidR="00C92751" w:rsidRPr="00146A6A" w:rsidRDefault="00C92751" w:rsidP="00C92751">
      <w:pPr>
        <w:spacing w:before="100" w:beforeAutospacing="1" w:after="100" w:afterAutospacing="1"/>
        <w:rPr>
          <w:rFonts w:ascii="宋体" w:hAnsi="宋体" w:cs="宋体"/>
          <w:b/>
          <w:bCs/>
          <w:color w:val="333333"/>
          <w:kern w:val="0"/>
          <w:sz w:val="22"/>
          <w:szCs w:val="20"/>
        </w:rPr>
      </w:pPr>
      <w:bookmarkStart w:id="1" w:name="_GoBack"/>
      <w:bookmarkEnd w:id="1"/>
      <w:r w:rsidRPr="00146A6A">
        <w:rPr>
          <w:rFonts w:ascii="宋体" w:hAnsi="宋体" w:cs="宋体" w:hint="eastAsia"/>
          <w:b/>
          <w:bCs/>
          <w:color w:val="333333"/>
          <w:kern w:val="0"/>
          <w:sz w:val="22"/>
          <w:szCs w:val="20"/>
        </w:rPr>
        <w:t>关于GMC报名和培训的若干注意事项：</w:t>
      </w:r>
    </w:p>
    <w:p w:rsidR="00C92751" w:rsidRDefault="00C92751" w:rsidP="00EA2240">
      <w:pPr>
        <w:spacing w:before="100" w:beforeAutospacing="1" w:after="100" w:afterAutospacing="1"/>
        <w:ind w:left="1" w:firstLineChars="149" w:firstLine="358"/>
        <w:rPr>
          <w:rFonts w:ascii="宋体" w:hAnsi="宋体" w:cs="宋体" w:hint="eastAsia"/>
          <w:color w:val="333333"/>
          <w:kern w:val="0"/>
          <w:sz w:val="24"/>
          <w:szCs w:val="24"/>
        </w:rPr>
      </w:pPr>
      <w:r w:rsidRPr="00912673">
        <w:rPr>
          <w:rFonts w:hint="eastAsia"/>
          <w:color w:val="333333"/>
          <w:kern w:val="0"/>
          <w:sz w:val="24"/>
          <w:szCs w:val="24"/>
        </w:rPr>
        <w:t>1.</w:t>
      </w:r>
      <w:r w:rsidRPr="00912673">
        <w:rPr>
          <w:color w:val="333333"/>
          <w:kern w:val="0"/>
          <w:sz w:val="24"/>
          <w:szCs w:val="24"/>
        </w:rPr>
        <w:t>组委会要求各团队直接到官网上自行注册</w:t>
      </w:r>
      <w:r w:rsidR="00C73761" w:rsidRPr="00912673">
        <w:rPr>
          <w:rFonts w:hint="eastAsia"/>
          <w:color w:val="333333"/>
          <w:kern w:val="0"/>
          <w:sz w:val="24"/>
          <w:szCs w:val="24"/>
        </w:rPr>
        <w:t>并缴注册费</w:t>
      </w:r>
      <w:r w:rsidRPr="00912673">
        <w:rPr>
          <w:color w:val="333333"/>
          <w:kern w:val="0"/>
          <w:sz w:val="24"/>
          <w:szCs w:val="24"/>
        </w:rPr>
        <w:t>，以避免统一报名时产生的重名现象（中英文都不能重名），同时可以自己设置密码。</w:t>
      </w:r>
      <w:r w:rsidRPr="00684053">
        <w:rPr>
          <w:b/>
          <w:color w:val="333333"/>
          <w:kern w:val="0"/>
          <w:sz w:val="24"/>
          <w:szCs w:val="24"/>
        </w:rPr>
        <w:t>请各队伍到官网报名时务必将单位一栏统一填写</w:t>
      </w:r>
      <w:r w:rsidRPr="00684053">
        <w:rPr>
          <w:b/>
          <w:color w:val="333333"/>
          <w:kern w:val="0"/>
          <w:sz w:val="24"/>
          <w:szCs w:val="24"/>
        </w:rPr>
        <w:t>“</w:t>
      </w:r>
      <w:r w:rsidRPr="00684053">
        <w:rPr>
          <w:b/>
          <w:color w:val="333333"/>
          <w:kern w:val="0"/>
          <w:sz w:val="24"/>
          <w:szCs w:val="24"/>
        </w:rPr>
        <w:t>中山大学管理学院</w:t>
      </w:r>
      <w:r w:rsidRPr="00684053">
        <w:rPr>
          <w:b/>
          <w:color w:val="333333"/>
          <w:kern w:val="0"/>
          <w:sz w:val="24"/>
          <w:szCs w:val="24"/>
        </w:rPr>
        <w:t>”</w:t>
      </w:r>
      <w:r w:rsidRPr="00684053">
        <w:rPr>
          <w:b/>
          <w:color w:val="333333"/>
          <w:kern w:val="0"/>
          <w:sz w:val="24"/>
          <w:szCs w:val="24"/>
        </w:rPr>
        <w:t>，参赛方式为</w:t>
      </w:r>
      <w:r w:rsidRPr="00684053">
        <w:rPr>
          <w:b/>
          <w:color w:val="333333"/>
          <w:kern w:val="0"/>
          <w:sz w:val="24"/>
          <w:szCs w:val="24"/>
        </w:rPr>
        <w:t>“</w:t>
      </w:r>
      <w:r w:rsidRPr="00684053">
        <w:rPr>
          <w:b/>
          <w:color w:val="333333"/>
          <w:kern w:val="0"/>
          <w:sz w:val="24"/>
          <w:szCs w:val="24"/>
        </w:rPr>
        <w:t>网上比赛</w:t>
      </w:r>
      <w:r w:rsidRPr="00684053">
        <w:rPr>
          <w:b/>
          <w:color w:val="333333"/>
          <w:kern w:val="0"/>
          <w:sz w:val="24"/>
          <w:szCs w:val="24"/>
        </w:rPr>
        <w:t>”</w:t>
      </w:r>
      <w:r w:rsidRPr="00912673">
        <w:rPr>
          <w:color w:val="333333"/>
          <w:kern w:val="0"/>
          <w:sz w:val="24"/>
          <w:szCs w:val="24"/>
        </w:rPr>
        <w:t>，通信地址、联系人等材料填写</w:t>
      </w:r>
      <w:r w:rsidRPr="00912673">
        <w:rPr>
          <w:color w:val="333333"/>
          <w:kern w:val="0"/>
          <w:sz w:val="24"/>
          <w:szCs w:val="24"/>
        </w:rPr>
        <w:t>CEO</w:t>
      </w:r>
      <w:r w:rsidRPr="00912673">
        <w:rPr>
          <w:color w:val="333333"/>
          <w:kern w:val="0"/>
          <w:sz w:val="24"/>
          <w:szCs w:val="24"/>
        </w:rPr>
        <w:t>或负责人的联系方式即可。</w:t>
      </w:r>
      <w:r w:rsidRPr="00912673">
        <w:rPr>
          <w:rFonts w:ascii="宋体" w:hAnsi="宋体" w:cs="宋体"/>
          <w:color w:val="333333"/>
          <w:kern w:val="0"/>
          <w:sz w:val="24"/>
          <w:szCs w:val="24"/>
        </w:rPr>
        <w:t xml:space="preserve"> </w:t>
      </w:r>
    </w:p>
    <w:p w:rsidR="00A8045A" w:rsidRDefault="00A8045A" w:rsidP="00EA2240">
      <w:pPr>
        <w:spacing w:before="100" w:beforeAutospacing="1" w:after="100" w:afterAutospacing="1"/>
        <w:ind w:left="1" w:firstLineChars="149" w:firstLine="358"/>
        <w:rPr>
          <w:rFonts w:ascii="宋体" w:hAnsi="宋体" w:cs="宋体" w:hint="eastAsia"/>
          <w:color w:val="FF0000"/>
          <w:kern w:val="0"/>
          <w:sz w:val="24"/>
          <w:szCs w:val="24"/>
        </w:rPr>
      </w:pPr>
      <w:r>
        <w:rPr>
          <w:rFonts w:ascii="宋体" w:hAnsi="宋体" w:cs="宋体" w:hint="eastAsia"/>
          <w:color w:val="333333"/>
          <w:kern w:val="0"/>
          <w:sz w:val="24"/>
          <w:szCs w:val="24"/>
        </w:rPr>
        <w:t>2.</w:t>
      </w:r>
      <w:r w:rsidR="00EE43CC">
        <w:rPr>
          <w:rFonts w:ascii="宋体" w:hAnsi="宋体" w:cs="宋体" w:hint="eastAsia"/>
          <w:color w:val="333333"/>
          <w:kern w:val="0"/>
          <w:sz w:val="24"/>
          <w:szCs w:val="24"/>
        </w:rPr>
        <w:t>网站报名</w:t>
      </w:r>
      <w:r w:rsidR="001C7633">
        <w:rPr>
          <w:rFonts w:ascii="宋体" w:hAnsi="宋体" w:cs="宋体" w:hint="eastAsia"/>
          <w:color w:val="333333"/>
          <w:kern w:val="0"/>
          <w:sz w:val="24"/>
          <w:szCs w:val="24"/>
        </w:rPr>
        <w:t>注册成功</w:t>
      </w:r>
      <w:r w:rsidR="00EE43CC">
        <w:rPr>
          <w:rFonts w:ascii="宋体" w:hAnsi="宋体" w:cs="宋体" w:hint="eastAsia"/>
          <w:color w:val="333333"/>
          <w:kern w:val="0"/>
          <w:sz w:val="24"/>
          <w:szCs w:val="24"/>
        </w:rPr>
        <w:t>后请填写以下表格并发送至MBA教育中心以便统计，收件邮箱：</w:t>
      </w:r>
      <w:hyperlink r:id="rId11" w:history="1">
        <w:r w:rsidR="00EE43CC" w:rsidRPr="00DF4A11">
          <w:rPr>
            <w:rStyle w:val="a6"/>
            <w:rFonts w:ascii="宋体" w:hAnsi="宋体" w:cs="宋体"/>
            <w:kern w:val="0"/>
            <w:sz w:val="24"/>
            <w:szCs w:val="24"/>
          </w:rPr>
          <w:t>85387476</w:t>
        </w:r>
        <w:r w:rsidR="00EE43CC" w:rsidRPr="00DF4A11">
          <w:rPr>
            <w:rStyle w:val="a6"/>
            <w:rFonts w:ascii="宋体" w:hAnsi="宋体" w:cs="宋体" w:hint="eastAsia"/>
            <w:kern w:val="0"/>
            <w:sz w:val="24"/>
            <w:szCs w:val="24"/>
          </w:rPr>
          <w:t>@qq.com</w:t>
        </w:r>
      </w:hyperlink>
      <w:r w:rsidR="00EE43CC">
        <w:rPr>
          <w:rFonts w:ascii="宋体" w:hAnsi="宋体" w:cs="宋体" w:hint="eastAsia"/>
          <w:color w:val="333333"/>
          <w:kern w:val="0"/>
          <w:sz w:val="24"/>
          <w:szCs w:val="24"/>
        </w:rPr>
        <w:t xml:space="preserve"> ，王锶老师，邮件主题：</w:t>
      </w:r>
      <w:r w:rsidR="001C7633">
        <w:rPr>
          <w:rFonts w:ascii="宋体" w:hAnsi="宋体" w:cs="宋体" w:hint="eastAsia"/>
          <w:color w:val="333333"/>
          <w:kern w:val="0"/>
          <w:sz w:val="24"/>
          <w:szCs w:val="24"/>
        </w:rPr>
        <w:t>“</w:t>
      </w:r>
      <w:r w:rsidR="00EE43CC">
        <w:rPr>
          <w:rFonts w:ascii="宋体" w:hAnsi="宋体" w:cs="宋体" w:hint="eastAsia"/>
          <w:color w:val="333333"/>
          <w:kern w:val="0"/>
          <w:sz w:val="24"/>
          <w:szCs w:val="24"/>
        </w:rPr>
        <w:t>2015年GMC报名资料</w:t>
      </w:r>
      <w:r w:rsidR="001C7633">
        <w:rPr>
          <w:rFonts w:ascii="宋体" w:hAnsi="宋体" w:cs="宋体" w:hint="eastAsia"/>
          <w:color w:val="333333"/>
          <w:kern w:val="0"/>
          <w:sz w:val="24"/>
          <w:szCs w:val="24"/>
        </w:rPr>
        <w:t>+中文队名”</w:t>
      </w:r>
      <w:r w:rsidR="00EE43CC">
        <w:rPr>
          <w:rFonts w:ascii="宋体" w:hAnsi="宋体" w:cs="宋体" w:hint="eastAsia"/>
          <w:color w:val="333333"/>
          <w:kern w:val="0"/>
          <w:sz w:val="24"/>
          <w:szCs w:val="24"/>
        </w:rPr>
        <w:t>。</w:t>
      </w:r>
      <w:r w:rsidR="00EE43CC" w:rsidRPr="00EE43CC">
        <w:rPr>
          <w:rFonts w:ascii="宋体" w:hAnsi="宋体" w:cs="宋体" w:hint="eastAsia"/>
          <w:color w:val="FF0000"/>
          <w:kern w:val="0"/>
          <w:sz w:val="24"/>
          <w:szCs w:val="24"/>
        </w:rPr>
        <w:t>中心对未提交报名资料的队伍将不予参赛费资助。</w:t>
      </w:r>
    </w:p>
    <w:tbl>
      <w:tblPr>
        <w:tblW w:w="8725" w:type="dxa"/>
        <w:tblInd w:w="93" w:type="dxa"/>
        <w:tblLook w:val="04A0" w:firstRow="1" w:lastRow="0" w:firstColumn="1" w:lastColumn="0" w:noHBand="0" w:noVBand="1"/>
      </w:tblPr>
      <w:tblGrid>
        <w:gridCol w:w="1540"/>
        <w:gridCol w:w="1877"/>
        <w:gridCol w:w="1602"/>
        <w:gridCol w:w="1868"/>
        <w:gridCol w:w="1838"/>
      </w:tblGrid>
      <w:tr w:rsidR="001C7633" w:rsidRPr="001C7633" w:rsidTr="001C7633">
        <w:trPr>
          <w:trHeight w:val="27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633" w:rsidRPr="001C7633" w:rsidRDefault="001C7633" w:rsidP="001C7633">
            <w:pPr>
              <w:jc w:val="center"/>
              <w:rPr>
                <w:rFonts w:ascii="宋体" w:hAnsi="宋体" w:cs="宋体"/>
                <w:kern w:val="0"/>
                <w:sz w:val="20"/>
                <w:szCs w:val="20"/>
              </w:rPr>
            </w:pPr>
            <w:r w:rsidRPr="001C7633">
              <w:rPr>
                <w:rFonts w:ascii="宋体" w:hAnsi="宋体" w:cs="宋体" w:hint="eastAsia"/>
                <w:kern w:val="0"/>
                <w:sz w:val="20"/>
                <w:szCs w:val="20"/>
              </w:rPr>
              <w:lastRenderedPageBreak/>
              <w:t>中文队名</w:t>
            </w:r>
          </w:p>
        </w:tc>
        <w:tc>
          <w:tcPr>
            <w:tcW w:w="1877" w:type="dxa"/>
            <w:tcBorders>
              <w:top w:val="single" w:sz="4" w:space="0" w:color="auto"/>
              <w:left w:val="nil"/>
              <w:bottom w:val="single" w:sz="4" w:space="0" w:color="auto"/>
              <w:right w:val="single" w:sz="4" w:space="0" w:color="auto"/>
            </w:tcBorders>
            <w:shd w:val="clear" w:color="auto" w:fill="auto"/>
            <w:noWrap/>
            <w:vAlign w:val="center"/>
            <w:hideMark/>
          </w:tcPr>
          <w:p w:rsidR="001C7633" w:rsidRPr="001C7633" w:rsidRDefault="001C7633" w:rsidP="001C7633">
            <w:pPr>
              <w:jc w:val="center"/>
              <w:rPr>
                <w:rFonts w:ascii="宋体" w:hAnsi="宋体" w:cs="宋体"/>
                <w:kern w:val="0"/>
                <w:sz w:val="20"/>
                <w:szCs w:val="20"/>
              </w:rPr>
            </w:pPr>
            <w:r w:rsidRPr="001C7633">
              <w:rPr>
                <w:rFonts w:ascii="宋体" w:hAnsi="宋体" w:cs="宋体" w:hint="eastAsia"/>
                <w:kern w:val="0"/>
                <w:sz w:val="20"/>
                <w:szCs w:val="20"/>
              </w:rPr>
              <w:t>英文队名</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1C7633" w:rsidRPr="001C7633" w:rsidRDefault="001C7633" w:rsidP="001C7633">
            <w:pPr>
              <w:jc w:val="center"/>
              <w:rPr>
                <w:rFonts w:ascii="宋体" w:hAnsi="宋体" w:cs="宋体"/>
                <w:kern w:val="0"/>
                <w:sz w:val="20"/>
                <w:szCs w:val="20"/>
              </w:rPr>
            </w:pPr>
            <w:r w:rsidRPr="001C7633">
              <w:rPr>
                <w:rFonts w:ascii="宋体" w:hAnsi="宋体" w:cs="宋体" w:hint="eastAsia"/>
                <w:kern w:val="0"/>
                <w:sz w:val="20"/>
                <w:szCs w:val="20"/>
              </w:rPr>
              <w:t>队长</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rsidR="001C7633" w:rsidRPr="001C7633" w:rsidRDefault="001C7633" w:rsidP="001C7633">
            <w:pPr>
              <w:jc w:val="center"/>
              <w:rPr>
                <w:rFonts w:ascii="宋体" w:hAnsi="宋体" w:cs="宋体"/>
                <w:kern w:val="0"/>
                <w:sz w:val="20"/>
                <w:szCs w:val="20"/>
              </w:rPr>
            </w:pPr>
            <w:r w:rsidRPr="001C7633">
              <w:rPr>
                <w:rFonts w:ascii="宋体" w:hAnsi="宋体" w:cs="宋体" w:hint="eastAsia"/>
                <w:kern w:val="0"/>
                <w:sz w:val="20"/>
                <w:szCs w:val="20"/>
              </w:rPr>
              <w:t>联系电话</w:t>
            </w:r>
          </w:p>
        </w:tc>
        <w:tc>
          <w:tcPr>
            <w:tcW w:w="1838" w:type="dxa"/>
            <w:tcBorders>
              <w:top w:val="single" w:sz="4" w:space="0" w:color="auto"/>
              <w:left w:val="nil"/>
              <w:bottom w:val="single" w:sz="4" w:space="0" w:color="auto"/>
              <w:right w:val="single" w:sz="4" w:space="0" w:color="auto"/>
            </w:tcBorders>
            <w:shd w:val="clear" w:color="auto" w:fill="auto"/>
            <w:noWrap/>
            <w:vAlign w:val="center"/>
            <w:hideMark/>
          </w:tcPr>
          <w:p w:rsidR="001C7633" w:rsidRPr="001C7633" w:rsidRDefault="001C7633" w:rsidP="001C7633">
            <w:pPr>
              <w:jc w:val="center"/>
              <w:rPr>
                <w:rFonts w:ascii="宋体" w:hAnsi="宋体" w:cs="宋体"/>
                <w:kern w:val="0"/>
                <w:sz w:val="20"/>
                <w:szCs w:val="20"/>
              </w:rPr>
            </w:pPr>
            <w:r w:rsidRPr="001C7633">
              <w:rPr>
                <w:rFonts w:ascii="宋体" w:hAnsi="宋体" w:cs="宋体" w:hint="eastAsia"/>
                <w:kern w:val="0"/>
                <w:sz w:val="20"/>
                <w:szCs w:val="20"/>
              </w:rPr>
              <w:t>Email</w:t>
            </w:r>
          </w:p>
        </w:tc>
      </w:tr>
      <w:tr w:rsidR="001C7633" w:rsidRPr="001C7633" w:rsidTr="001C7633">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877"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602"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868"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838"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color w:val="0000FF"/>
                <w:kern w:val="0"/>
                <w:sz w:val="24"/>
                <w:szCs w:val="24"/>
                <w:u w:val="single"/>
              </w:rPr>
            </w:pPr>
          </w:p>
        </w:tc>
      </w:tr>
      <w:tr w:rsidR="001C7633" w:rsidRPr="001C7633" w:rsidTr="001C7633">
        <w:trPr>
          <w:trHeight w:val="2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p>
        </w:tc>
        <w:tc>
          <w:tcPr>
            <w:tcW w:w="1877"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jc w:val="center"/>
              <w:rPr>
                <w:rFonts w:ascii="宋体" w:hAnsi="宋体" w:cs="宋体"/>
                <w:kern w:val="0"/>
                <w:sz w:val="20"/>
                <w:szCs w:val="20"/>
              </w:rPr>
            </w:pPr>
            <w:r w:rsidRPr="001C7633">
              <w:rPr>
                <w:rFonts w:ascii="宋体" w:hAnsi="宋体" w:cs="宋体" w:hint="eastAsia"/>
                <w:kern w:val="0"/>
                <w:sz w:val="20"/>
                <w:szCs w:val="20"/>
              </w:rPr>
              <w:t>姓名</w:t>
            </w:r>
          </w:p>
        </w:tc>
        <w:tc>
          <w:tcPr>
            <w:tcW w:w="1602"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jc w:val="center"/>
              <w:rPr>
                <w:rFonts w:ascii="宋体" w:hAnsi="宋体" w:cs="宋体"/>
                <w:kern w:val="0"/>
                <w:sz w:val="20"/>
                <w:szCs w:val="20"/>
              </w:rPr>
            </w:pPr>
            <w:r w:rsidRPr="001C7633">
              <w:rPr>
                <w:rFonts w:ascii="宋体" w:hAnsi="宋体" w:cs="宋体" w:hint="eastAsia"/>
                <w:kern w:val="0"/>
                <w:sz w:val="20"/>
                <w:szCs w:val="20"/>
              </w:rPr>
              <w:t>班别</w:t>
            </w:r>
          </w:p>
        </w:tc>
        <w:tc>
          <w:tcPr>
            <w:tcW w:w="1868"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jc w:val="center"/>
              <w:rPr>
                <w:rFonts w:ascii="宋体" w:hAnsi="宋体" w:cs="宋体"/>
                <w:kern w:val="0"/>
                <w:sz w:val="20"/>
                <w:szCs w:val="20"/>
              </w:rPr>
            </w:pPr>
            <w:r w:rsidRPr="001C7633">
              <w:rPr>
                <w:rFonts w:ascii="宋体" w:hAnsi="宋体" w:cs="宋体" w:hint="eastAsia"/>
                <w:kern w:val="0"/>
                <w:sz w:val="20"/>
                <w:szCs w:val="20"/>
              </w:rPr>
              <w:t>学号</w:t>
            </w:r>
          </w:p>
        </w:tc>
        <w:tc>
          <w:tcPr>
            <w:tcW w:w="1838"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jc w:val="center"/>
              <w:rPr>
                <w:rFonts w:ascii="宋体" w:hAnsi="宋体" w:cs="宋体"/>
                <w:kern w:val="0"/>
                <w:sz w:val="20"/>
                <w:szCs w:val="20"/>
              </w:rPr>
            </w:pPr>
            <w:r w:rsidRPr="001C7633">
              <w:rPr>
                <w:rFonts w:ascii="宋体" w:hAnsi="宋体" w:cs="宋体" w:hint="eastAsia"/>
                <w:kern w:val="0"/>
                <w:sz w:val="20"/>
                <w:szCs w:val="20"/>
              </w:rPr>
              <w:t>身份证</w:t>
            </w:r>
          </w:p>
        </w:tc>
      </w:tr>
      <w:tr w:rsidR="001C7633" w:rsidRPr="001C7633" w:rsidTr="001C7633">
        <w:trPr>
          <w:trHeight w:val="2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队员一</w:t>
            </w:r>
          </w:p>
        </w:tc>
        <w:tc>
          <w:tcPr>
            <w:tcW w:w="1877"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602"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868"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838"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r>
      <w:tr w:rsidR="001C7633" w:rsidRPr="001C7633" w:rsidTr="001C7633">
        <w:trPr>
          <w:trHeight w:val="2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队员二</w:t>
            </w:r>
          </w:p>
        </w:tc>
        <w:tc>
          <w:tcPr>
            <w:tcW w:w="1877"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602"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868"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838"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r>
      <w:tr w:rsidR="001C7633" w:rsidRPr="001C7633" w:rsidTr="001C7633">
        <w:trPr>
          <w:trHeight w:val="2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队员三</w:t>
            </w:r>
          </w:p>
        </w:tc>
        <w:tc>
          <w:tcPr>
            <w:tcW w:w="1877"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602"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868"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838"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r>
      <w:tr w:rsidR="001C7633" w:rsidRPr="001C7633" w:rsidTr="001C7633">
        <w:trPr>
          <w:trHeight w:val="2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队员四</w:t>
            </w:r>
          </w:p>
        </w:tc>
        <w:tc>
          <w:tcPr>
            <w:tcW w:w="1877"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602"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868"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838"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r>
      <w:tr w:rsidR="001C7633" w:rsidRPr="001C7633" w:rsidTr="001C7633">
        <w:trPr>
          <w:trHeight w:val="2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队员五</w:t>
            </w:r>
          </w:p>
        </w:tc>
        <w:tc>
          <w:tcPr>
            <w:tcW w:w="1877"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602"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868"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c>
          <w:tcPr>
            <w:tcW w:w="1838" w:type="dxa"/>
            <w:tcBorders>
              <w:top w:val="nil"/>
              <w:left w:val="nil"/>
              <w:bottom w:val="single" w:sz="4" w:space="0" w:color="auto"/>
              <w:right w:val="single" w:sz="4" w:space="0" w:color="auto"/>
            </w:tcBorders>
            <w:shd w:val="clear" w:color="auto" w:fill="auto"/>
            <w:noWrap/>
            <w:vAlign w:val="center"/>
            <w:hideMark/>
          </w:tcPr>
          <w:p w:rsidR="001C7633" w:rsidRPr="001C7633" w:rsidRDefault="001C7633" w:rsidP="001C7633">
            <w:pPr>
              <w:rPr>
                <w:rFonts w:ascii="宋体" w:hAnsi="宋体" w:cs="宋体"/>
                <w:kern w:val="0"/>
                <w:sz w:val="20"/>
                <w:szCs w:val="20"/>
              </w:rPr>
            </w:pPr>
            <w:r w:rsidRPr="001C7633">
              <w:rPr>
                <w:rFonts w:ascii="宋体" w:hAnsi="宋体" w:cs="宋体" w:hint="eastAsia"/>
                <w:kern w:val="0"/>
                <w:sz w:val="20"/>
                <w:szCs w:val="20"/>
              </w:rPr>
              <w:t xml:space="preserve">　</w:t>
            </w:r>
          </w:p>
        </w:tc>
      </w:tr>
    </w:tbl>
    <w:p w:rsidR="001C7633" w:rsidRPr="00912673" w:rsidRDefault="001C7633" w:rsidP="001C7633">
      <w:pPr>
        <w:spacing w:before="100" w:beforeAutospacing="1" w:after="100" w:afterAutospacing="1"/>
        <w:rPr>
          <w:rFonts w:ascii="宋体" w:hAnsi="宋体" w:cs="宋体"/>
          <w:color w:val="333333"/>
          <w:kern w:val="0"/>
          <w:sz w:val="24"/>
          <w:szCs w:val="24"/>
        </w:rPr>
      </w:pPr>
    </w:p>
    <w:p w:rsidR="00C92751" w:rsidRPr="00912673" w:rsidRDefault="00C92751" w:rsidP="00EA2240">
      <w:pPr>
        <w:spacing w:before="100" w:beforeAutospacing="1" w:after="100" w:afterAutospacing="1"/>
        <w:ind w:firstLineChars="150" w:firstLine="360"/>
        <w:rPr>
          <w:rFonts w:ascii="宋体" w:hAnsi="宋体" w:cs="宋体"/>
          <w:color w:val="333333"/>
          <w:kern w:val="0"/>
          <w:sz w:val="24"/>
          <w:szCs w:val="24"/>
        </w:rPr>
      </w:pPr>
      <w:r w:rsidRPr="00912673">
        <w:rPr>
          <w:rFonts w:hint="eastAsia"/>
          <w:color w:val="333333"/>
          <w:kern w:val="0"/>
          <w:sz w:val="24"/>
          <w:szCs w:val="24"/>
        </w:rPr>
        <w:t>3.</w:t>
      </w:r>
      <w:r w:rsidR="001C7633">
        <w:rPr>
          <w:rFonts w:hint="eastAsia"/>
          <w:color w:val="333333"/>
          <w:kern w:val="0"/>
          <w:sz w:val="24"/>
          <w:szCs w:val="24"/>
        </w:rPr>
        <w:t xml:space="preserve"> </w:t>
      </w:r>
      <w:r w:rsidRPr="00912673">
        <w:rPr>
          <w:color w:val="333333"/>
          <w:kern w:val="0"/>
          <w:sz w:val="24"/>
          <w:szCs w:val="24"/>
        </w:rPr>
        <w:t>报名</w:t>
      </w:r>
      <w:r w:rsidR="001C7633">
        <w:rPr>
          <w:rFonts w:hint="eastAsia"/>
          <w:color w:val="333333"/>
          <w:kern w:val="0"/>
          <w:sz w:val="24"/>
          <w:szCs w:val="24"/>
        </w:rPr>
        <w:t>和</w:t>
      </w:r>
      <w:r w:rsidR="001C7633">
        <w:rPr>
          <w:rFonts w:hint="eastAsia"/>
          <w:color w:val="333333"/>
          <w:kern w:val="0"/>
          <w:sz w:val="24"/>
          <w:szCs w:val="24"/>
        </w:rPr>
        <w:t>100</w:t>
      </w:r>
      <w:r w:rsidR="001C7633">
        <w:rPr>
          <w:rFonts w:hint="eastAsia"/>
          <w:color w:val="333333"/>
          <w:kern w:val="0"/>
          <w:sz w:val="24"/>
          <w:szCs w:val="24"/>
        </w:rPr>
        <w:t>元参赛费缴纳</w:t>
      </w:r>
      <w:r w:rsidR="001C7633">
        <w:rPr>
          <w:color w:val="333333"/>
          <w:kern w:val="0"/>
          <w:sz w:val="24"/>
          <w:szCs w:val="24"/>
        </w:rPr>
        <w:t>的截止</w:t>
      </w:r>
      <w:r w:rsidR="001C7633">
        <w:rPr>
          <w:rFonts w:hint="eastAsia"/>
          <w:color w:val="333333"/>
          <w:kern w:val="0"/>
          <w:sz w:val="24"/>
          <w:szCs w:val="24"/>
        </w:rPr>
        <w:t>时间</w:t>
      </w:r>
      <w:r w:rsidRPr="00912673">
        <w:rPr>
          <w:color w:val="333333"/>
          <w:kern w:val="0"/>
          <w:sz w:val="24"/>
          <w:szCs w:val="24"/>
        </w:rPr>
        <w:t>为</w:t>
      </w:r>
      <w:r w:rsidRPr="00912673">
        <w:rPr>
          <w:color w:val="333333"/>
          <w:kern w:val="0"/>
          <w:sz w:val="24"/>
          <w:szCs w:val="24"/>
        </w:rPr>
        <w:t>10</w:t>
      </w:r>
      <w:r w:rsidRPr="00912673">
        <w:rPr>
          <w:color w:val="333333"/>
          <w:kern w:val="0"/>
          <w:sz w:val="24"/>
          <w:szCs w:val="24"/>
        </w:rPr>
        <w:t>月</w:t>
      </w:r>
      <w:r w:rsidRPr="00912673">
        <w:rPr>
          <w:rFonts w:hint="eastAsia"/>
          <w:color w:val="333333"/>
          <w:kern w:val="0"/>
          <w:sz w:val="24"/>
          <w:szCs w:val="24"/>
        </w:rPr>
        <w:t>2</w:t>
      </w:r>
      <w:r w:rsidR="001C7633">
        <w:rPr>
          <w:rFonts w:hint="eastAsia"/>
          <w:color w:val="333333"/>
          <w:kern w:val="0"/>
          <w:sz w:val="24"/>
          <w:szCs w:val="24"/>
        </w:rPr>
        <w:t>3</w:t>
      </w:r>
      <w:r w:rsidRPr="00912673">
        <w:rPr>
          <w:color w:val="333333"/>
          <w:kern w:val="0"/>
          <w:sz w:val="24"/>
          <w:szCs w:val="24"/>
        </w:rPr>
        <w:t>日</w:t>
      </w:r>
      <w:r w:rsidR="00501D4E" w:rsidRPr="00912673">
        <w:rPr>
          <w:rFonts w:hint="eastAsia"/>
          <w:color w:val="333333"/>
          <w:kern w:val="0"/>
          <w:sz w:val="24"/>
          <w:szCs w:val="24"/>
        </w:rPr>
        <w:t>18:00</w:t>
      </w:r>
      <w:r w:rsidR="00501D4E" w:rsidRPr="00912673">
        <w:rPr>
          <w:rFonts w:hint="eastAsia"/>
          <w:color w:val="333333"/>
          <w:kern w:val="0"/>
          <w:sz w:val="24"/>
          <w:szCs w:val="24"/>
        </w:rPr>
        <w:t>前</w:t>
      </w:r>
      <w:r w:rsidRPr="00912673">
        <w:rPr>
          <w:color w:val="333333"/>
          <w:kern w:val="0"/>
          <w:sz w:val="24"/>
          <w:szCs w:val="24"/>
        </w:rPr>
        <w:t>，超过此日期无法享受免费的热身赛。</w:t>
      </w:r>
    </w:p>
    <w:p w:rsidR="00C92751" w:rsidRDefault="00C92751" w:rsidP="00C92751">
      <w:pPr>
        <w:rPr>
          <w:rFonts w:ascii="Arial" w:hAnsi="Arial" w:cs="Arial"/>
        </w:rPr>
      </w:pPr>
    </w:p>
    <w:p w:rsidR="00A8045A" w:rsidRDefault="00A8045A">
      <w:pPr>
        <w:rPr>
          <w:b/>
          <w:bCs/>
          <w:color w:val="000000"/>
          <w:sz w:val="28"/>
          <w:szCs w:val="28"/>
        </w:rPr>
      </w:pPr>
      <w:r>
        <w:rPr>
          <w:b/>
          <w:bCs/>
          <w:color w:val="000000"/>
          <w:sz w:val="28"/>
          <w:szCs w:val="28"/>
        </w:rPr>
        <w:br w:type="page"/>
      </w:r>
    </w:p>
    <w:p w:rsidR="00C92751" w:rsidRPr="004B64E1" w:rsidRDefault="00C92751" w:rsidP="00C92751">
      <w:pPr>
        <w:widowControl w:val="0"/>
        <w:numPr>
          <w:ilvl w:val="0"/>
          <w:numId w:val="32"/>
        </w:numPr>
        <w:spacing w:line="360" w:lineRule="auto"/>
        <w:jc w:val="center"/>
        <w:rPr>
          <w:rFonts w:ascii="宋体" w:hAnsi="宋体" w:cs="宋体"/>
          <w:b/>
          <w:color w:val="333333"/>
          <w:kern w:val="0"/>
          <w:sz w:val="24"/>
          <w:szCs w:val="21"/>
        </w:rPr>
      </w:pPr>
      <w:r>
        <w:rPr>
          <w:rFonts w:hint="eastAsia"/>
          <w:b/>
          <w:bCs/>
          <w:color w:val="000000"/>
          <w:sz w:val="28"/>
          <w:szCs w:val="28"/>
        </w:rPr>
        <w:lastRenderedPageBreak/>
        <w:t>第</w:t>
      </w:r>
      <w:r>
        <w:rPr>
          <w:rFonts w:hint="eastAsia"/>
          <w:b/>
          <w:bCs/>
          <w:color w:val="000000"/>
          <w:sz w:val="28"/>
          <w:szCs w:val="28"/>
        </w:rPr>
        <w:t>3</w:t>
      </w:r>
      <w:r w:rsidR="001C7633">
        <w:rPr>
          <w:rFonts w:hint="eastAsia"/>
          <w:b/>
          <w:bCs/>
          <w:color w:val="000000"/>
          <w:sz w:val="28"/>
          <w:szCs w:val="28"/>
        </w:rPr>
        <w:t>6</w:t>
      </w:r>
      <w:r>
        <w:rPr>
          <w:rFonts w:hint="eastAsia"/>
          <w:b/>
          <w:bCs/>
          <w:color w:val="000000"/>
          <w:sz w:val="28"/>
          <w:szCs w:val="28"/>
        </w:rPr>
        <w:t>届国际企业管理挑战赛（</w:t>
      </w:r>
      <w:r>
        <w:rPr>
          <w:rFonts w:hint="eastAsia"/>
          <w:b/>
          <w:bCs/>
          <w:color w:val="000000"/>
          <w:sz w:val="28"/>
          <w:szCs w:val="28"/>
        </w:rPr>
        <w:t>GMC</w:t>
      </w:r>
      <w:r>
        <w:rPr>
          <w:rFonts w:hint="eastAsia"/>
          <w:b/>
          <w:bCs/>
          <w:color w:val="000000"/>
          <w:sz w:val="28"/>
          <w:szCs w:val="28"/>
        </w:rPr>
        <w:t>）（</w:t>
      </w:r>
      <w:r>
        <w:rPr>
          <w:rFonts w:hint="eastAsia"/>
          <w:b/>
          <w:bCs/>
          <w:color w:val="000000"/>
          <w:sz w:val="28"/>
          <w:szCs w:val="28"/>
        </w:rPr>
        <w:t>201</w:t>
      </w:r>
      <w:r w:rsidR="00867B47">
        <w:rPr>
          <w:rFonts w:hint="eastAsia"/>
          <w:b/>
          <w:bCs/>
          <w:color w:val="000000"/>
          <w:sz w:val="28"/>
          <w:szCs w:val="28"/>
        </w:rPr>
        <w:t>5</w:t>
      </w:r>
      <w:r>
        <w:rPr>
          <w:rFonts w:hint="eastAsia"/>
          <w:b/>
          <w:bCs/>
          <w:color w:val="000000"/>
          <w:sz w:val="28"/>
          <w:szCs w:val="28"/>
        </w:rPr>
        <w:t>年度）</w:t>
      </w:r>
      <w:r w:rsidRPr="004854D3">
        <w:rPr>
          <w:rFonts w:hint="eastAsia"/>
          <w:b/>
          <w:bCs/>
          <w:color w:val="000000"/>
          <w:sz w:val="28"/>
          <w:szCs w:val="28"/>
        </w:rPr>
        <w:t>收费</w:t>
      </w:r>
      <w:r w:rsidRPr="004854D3">
        <w:rPr>
          <w:b/>
          <w:bCs/>
          <w:color w:val="000000"/>
          <w:sz w:val="28"/>
          <w:szCs w:val="28"/>
        </w:rPr>
        <w:t>/</w:t>
      </w:r>
      <w:r w:rsidRPr="004854D3">
        <w:rPr>
          <w:rFonts w:hint="eastAsia"/>
          <w:b/>
          <w:bCs/>
          <w:color w:val="000000"/>
          <w:sz w:val="28"/>
          <w:szCs w:val="28"/>
        </w:rPr>
        <w:t>奖励方案</w:t>
      </w:r>
    </w:p>
    <w:p w:rsidR="00C92751" w:rsidRPr="001E14BF" w:rsidRDefault="00C92751" w:rsidP="00C92751">
      <w:pPr>
        <w:snapToGrid w:val="0"/>
        <w:spacing w:before="100" w:beforeAutospacing="1" w:after="240" w:line="300" w:lineRule="auto"/>
        <w:ind w:firstLineChars="200" w:firstLine="482"/>
        <w:rPr>
          <w:rFonts w:ascii="Arial" w:hAnsi="Arial" w:cs="Arial"/>
          <w:kern w:val="0"/>
          <w:sz w:val="24"/>
          <w:szCs w:val="21"/>
        </w:rPr>
      </w:pPr>
      <w:r>
        <w:rPr>
          <w:rFonts w:ascii="Arial" w:hAnsi="Arial" w:cs="Arial" w:hint="eastAsia"/>
          <w:b/>
          <w:color w:val="333333"/>
          <w:kern w:val="0"/>
          <w:sz w:val="24"/>
          <w:szCs w:val="21"/>
        </w:rPr>
        <w:t>奖励</w:t>
      </w:r>
      <w:r w:rsidRPr="004B64E1">
        <w:rPr>
          <w:rFonts w:ascii="Arial" w:hAnsi="Arial" w:cs="Arial" w:hint="eastAsia"/>
          <w:b/>
          <w:color w:val="333333"/>
          <w:kern w:val="0"/>
          <w:sz w:val="24"/>
          <w:szCs w:val="21"/>
        </w:rPr>
        <w:t>对象：</w:t>
      </w:r>
      <w:r w:rsidRPr="001E14BF">
        <w:rPr>
          <w:rFonts w:ascii="Arial" w:hAnsi="Arial" w:cs="Arial" w:hint="eastAsia"/>
          <w:kern w:val="0"/>
          <w:sz w:val="24"/>
          <w:szCs w:val="21"/>
        </w:rPr>
        <w:t>主要为管理学院</w:t>
      </w:r>
      <w:r>
        <w:rPr>
          <w:rFonts w:ascii="Arial" w:hAnsi="Arial" w:cs="Arial" w:hint="eastAsia"/>
          <w:kern w:val="0"/>
          <w:sz w:val="24"/>
          <w:szCs w:val="21"/>
        </w:rPr>
        <w:t>本科生</w:t>
      </w:r>
      <w:r w:rsidRPr="001E14BF">
        <w:rPr>
          <w:rFonts w:ascii="Arial" w:hAnsi="Arial" w:cs="Arial" w:hint="eastAsia"/>
          <w:kern w:val="0"/>
          <w:sz w:val="24"/>
          <w:szCs w:val="21"/>
        </w:rPr>
        <w:t>、</w:t>
      </w:r>
      <w:r w:rsidRPr="001E14BF">
        <w:rPr>
          <w:rFonts w:ascii="Arial" w:hAnsi="Arial" w:cs="Arial"/>
          <w:kern w:val="0"/>
          <w:sz w:val="24"/>
          <w:szCs w:val="21"/>
        </w:rPr>
        <w:t>MBA</w:t>
      </w:r>
      <w:r w:rsidRPr="001E14BF">
        <w:rPr>
          <w:rFonts w:ascii="Arial" w:hAnsi="Arial" w:cs="Arial" w:hint="eastAsia"/>
          <w:kern w:val="0"/>
          <w:sz w:val="24"/>
          <w:szCs w:val="21"/>
        </w:rPr>
        <w:t>、</w:t>
      </w:r>
      <w:r w:rsidRPr="001E14BF">
        <w:rPr>
          <w:rFonts w:ascii="Arial" w:hAnsi="Arial" w:cs="Arial"/>
          <w:kern w:val="0"/>
          <w:sz w:val="24"/>
          <w:szCs w:val="21"/>
        </w:rPr>
        <w:t>MPAcc</w:t>
      </w:r>
      <w:r w:rsidRPr="001E14BF">
        <w:rPr>
          <w:rFonts w:ascii="Arial" w:hAnsi="Arial" w:cs="Arial" w:hint="eastAsia"/>
          <w:kern w:val="0"/>
          <w:sz w:val="24"/>
          <w:szCs w:val="21"/>
        </w:rPr>
        <w:t>、</w:t>
      </w:r>
      <w:r w:rsidRPr="001E14BF">
        <w:rPr>
          <w:rFonts w:ascii="Arial" w:hAnsi="Arial" w:cs="Arial"/>
          <w:kern w:val="0"/>
          <w:sz w:val="24"/>
          <w:szCs w:val="21"/>
        </w:rPr>
        <w:t>MPM</w:t>
      </w:r>
      <w:r>
        <w:rPr>
          <w:rFonts w:ascii="Arial" w:hAnsi="Arial" w:cs="Arial" w:hint="eastAsia"/>
          <w:kern w:val="0"/>
          <w:sz w:val="24"/>
          <w:szCs w:val="21"/>
        </w:rPr>
        <w:t>、</w:t>
      </w:r>
      <w:r w:rsidR="00684053">
        <w:rPr>
          <w:rFonts w:ascii="Arial" w:hAnsi="Arial" w:cs="Arial" w:hint="eastAsia"/>
          <w:kern w:val="0"/>
          <w:sz w:val="24"/>
          <w:szCs w:val="21"/>
        </w:rPr>
        <w:t>MF</w:t>
      </w:r>
      <w:r w:rsidR="00684053">
        <w:rPr>
          <w:rFonts w:ascii="Arial" w:hAnsi="Arial" w:cs="Arial" w:hint="eastAsia"/>
          <w:kern w:val="0"/>
          <w:sz w:val="24"/>
          <w:szCs w:val="21"/>
        </w:rPr>
        <w:t>、</w:t>
      </w:r>
      <w:r w:rsidR="00684053">
        <w:rPr>
          <w:rFonts w:ascii="Arial" w:hAnsi="Arial" w:cs="Arial" w:hint="eastAsia"/>
          <w:kern w:val="0"/>
          <w:sz w:val="24"/>
          <w:szCs w:val="21"/>
        </w:rPr>
        <w:t>MAud</w:t>
      </w:r>
      <w:r w:rsidR="00684053">
        <w:rPr>
          <w:rFonts w:ascii="Arial" w:hAnsi="Arial" w:cs="Arial" w:hint="eastAsia"/>
          <w:kern w:val="0"/>
          <w:sz w:val="24"/>
          <w:szCs w:val="21"/>
        </w:rPr>
        <w:t>、</w:t>
      </w:r>
      <w:r>
        <w:rPr>
          <w:rFonts w:ascii="Arial" w:hAnsi="Arial" w:cs="Arial" w:hint="eastAsia"/>
          <w:kern w:val="0"/>
          <w:sz w:val="24"/>
          <w:szCs w:val="21"/>
        </w:rPr>
        <w:t>普研</w:t>
      </w:r>
      <w:r w:rsidRPr="001E14BF">
        <w:rPr>
          <w:rFonts w:ascii="Arial" w:hAnsi="Arial" w:cs="Arial" w:hint="eastAsia"/>
          <w:kern w:val="0"/>
          <w:sz w:val="24"/>
          <w:szCs w:val="21"/>
        </w:rPr>
        <w:t>的同学组队参赛设立奖励。同学们可自由组队，每队最多</w:t>
      </w:r>
      <w:r w:rsidRPr="001E14BF">
        <w:rPr>
          <w:rFonts w:ascii="Arial" w:hAnsi="Arial" w:cs="Arial"/>
          <w:kern w:val="0"/>
          <w:sz w:val="24"/>
          <w:szCs w:val="21"/>
        </w:rPr>
        <w:t>5</w:t>
      </w:r>
      <w:r w:rsidRPr="001E14BF">
        <w:rPr>
          <w:rFonts w:ascii="Arial" w:hAnsi="Arial" w:cs="Arial" w:hint="eastAsia"/>
          <w:kern w:val="0"/>
          <w:sz w:val="24"/>
          <w:szCs w:val="21"/>
        </w:rPr>
        <w:t>人，确定后上报学院，由学院统一向中国组委会报名。未通过</w:t>
      </w:r>
      <w:r w:rsidRPr="001E14BF">
        <w:rPr>
          <w:rFonts w:ascii="Arial" w:hAnsi="Arial" w:cs="Arial"/>
          <w:kern w:val="0"/>
          <w:sz w:val="24"/>
          <w:szCs w:val="21"/>
        </w:rPr>
        <w:t>管理学院</w:t>
      </w:r>
      <w:r w:rsidRPr="001E14BF">
        <w:rPr>
          <w:rFonts w:ascii="Arial" w:hAnsi="Arial" w:cs="Arial" w:hint="eastAsia"/>
          <w:kern w:val="0"/>
          <w:sz w:val="24"/>
          <w:szCs w:val="21"/>
        </w:rPr>
        <w:t>报名的队伍自行承担费用。其他院系的同学如欲参赛可通过</w:t>
      </w:r>
      <w:r w:rsidRPr="001E14BF">
        <w:rPr>
          <w:rFonts w:ascii="Arial" w:hAnsi="Arial" w:cs="Arial"/>
          <w:kern w:val="0"/>
          <w:sz w:val="24"/>
          <w:szCs w:val="21"/>
        </w:rPr>
        <w:t>管理学院</w:t>
      </w:r>
      <w:r w:rsidRPr="001E14BF">
        <w:rPr>
          <w:rFonts w:ascii="Arial" w:hAnsi="Arial" w:cs="Arial" w:hint="eastAsia"/>
          <w:kern w:val="0"/>
          <w:sz w:val="24"/>
          <w:szCs w:val="21"/>
        </w:rPr>
        <w:t>报名，但参赛费用由各自学院承担。</w:t>
      </w:r>
    </w:p>
    <w:p w:rsidR="00C92751" w:rsidRPr="001E14BF" w:rsidRDefault="00C92751" w:rsidP="00C92751">
      <w:pPr>
        <w:snapToGrid w:val="0"/>
        <w:spacing w:before="100" w:beforeAutospacing="1" w:after="240" w:line="300" w:lineRule="auto"/>
        <w:ind w:firstLineChars="200" w:firstLine="482"/>
        <w:rPr>
          <w:rFonts w:ascii="Arial" w:hAnsi="Arial" w:cs="Arial"/>
          <w:kern w:val="0"/>
          <w:sz w:val="24"/>
          <w:szCs w:val="21"/>
        </w:rPr>
      </w:pPr>
      <w:r w:rsidRPr="001E14BF">
        <w:rPr>
          <w:rFonts w:ascii="Arial" w:hAnsi="Arial" w:cs="Arial" w:hint="eastAsia"/>
          <w:b/>
          <w:kern w:val="0"/>
          <w:sz w:val="24"/>
          <w:szCs w:val="21"/>
        </w:rPr>
        <w:t>报名时间</w:t>
      </w:r>
      <w:r>
        <w:rPr>
          <w:rFonts w:ascii="Arial" w:hAnsi="Arial" w:cs="Arial" w:hint="eastAsia"/>
          <w:b/>
          <w:kern w:val="0"/>
          <w:sz w:val="24"/>
          <w:szCs w:val="21"/>
        </w:rPr>
        <w:t>提示</w:t>
      </w:r>
      <w:r w:rsidRPr="001E14BF">
        <w:rPr>
          <w:rFonts w:ascii="Arial" w:hAnsi="Arial" w:cs="Arial" w:hint="eastAsia"/>
          <w:b/>
          <w:kern w:val="0"/>
          <w:sz w:val="24"/>
          <w:szCs w:val="21"/>
        </w:rPr>
        <w:t>：</w:t>
      </w:r>
      <w:r w:rsidRPr="001E14BF">
        <w:rPr>
          <w:rFonts w:ascii="Arial" w:hAnsi="Arial" w:cs="Arial" w:hint="eastAsia"/>
          <w:kern w:val="0"/>
          <w:sz w:val="24"/>
          <w:szCs w:val="21"/>
        </w:rPr>
        <w:t>第</w:t>
      </w:r>
      <w:r w:rsidR="001C7633">
        <w:rPr>
          <w:rFonts w:ascii="宋体" w:hAnsi="宋体" w:cs="宋体" w:hint="eastAsia"/>
          <w:kern w:val="0"/>
          <w:sz w:val="24"/>
          <w:szCs w:val="21"/>
        </w:rPr>
        <w:t>20</w:t>
      </w:r>
      <w:r w:rsidRPr="001E14BF">
        <w:rPr>
          <w:rFonts w:ascii="Arial" w:hAnsi="Arial" w:cs="Arial" w:hint="eastAsia"/>
          <w:kern w:val="0"/>
          <w:sz w:val="24"/>
          <w:szCs w:val="21"/>
        </w:rPr>
        <w:t>届（</w:t>
      </w:r>
      <w:r>
        <w:rPr>
          <w:rFonts w:ascii="宋体" w:hAnsi="宋体" w:cs="宋体"/>
          <w:kern w:val="0"/>
          <w:sz w:val="24"/>
          <w:szCs w:val="21"/>
        </w:rPr>
        <w:t>201</w:t>
      </w:r>
      <w:r w:rsidR="001C7633">
        <w:rPr>
          <w:rFonts w:ascii="宋体" w:hAnsi="宋体" w:cs="宋体" w:hint="eastAsia"/>
          <w:kern w:val="0"/>
          <w:sz w:val="24"/>
          <w:szCs w:val="21"/>
        </w:rPr>
        <w:t>5</w:t>
      </w:r>
      <w:r w:rsidRPr="001E14BF">
        <w:rPr>
          <w:rFonts w:ascii="Arial" w:hAnsi="Arial" w:cs="Arial" w:hint="eastAsia"/>
          <w:kern w:val="0"/>
          <w:sz w:val="24"/>
          <w:szCs w:val="21"/>
        </w:rPr>
        <w:t>年度）中国赛区报名从</w:t>
      </w:r>
      <w:r w:rsidRPr="001E14BF">
        <w:rPr>
          <w:rFonts w:ascii="宋体" w:hAnsi="宋体" w:cs="宋体" w:hint="eastAsia"/>
          <w:kern w:val="0"/>
          <w:sz w:val="24"/>
          <w:szCs w:val="21"/>
        </w:rPr>
        <w:t>9</w:t>
      </w:r>
      <w:r w:rsidRPr="001E14BF">
        <w:rPr>
          <w:rFonts w:cs="宋体" w:hint="eastAsia"/>
          <w:kern w:val="0"/>
          <w:sz w:val="24"/>
          <w:szCs w:val="21"/>
        </w:rPr>
        <w:t>月</w:t>
      </w:r>
      <w:r w:rsidR="001C7633">
        <w:rPr>
          <w:rFonts w:cs="宋体" w:hint="eastAsia"/>
          <w:kern w:val="0"/>
          <w:sz w:val="24"/>
          <w:szCs w:val="21"/>
        </w:rPr>
        <w:t>7</w:t>
      </w:r>
      <w:r w:rsidRPr="001E14BF">
        <w:rPr>
          <w:rFonts w:ascii="Arial" w:hAnsi="Arial" w:cs="Arial" w:hint="eastAsia"/>
          <w:kern w:val="0"/>
          <w:sz w:val="24"/>
          <w:szCs w:val="21"/>
        </w:rPr>
        <w:t>日开始。报名和付费的截止日期为</w:t>
      </w:r>
      <w:r>
        <w:rPr>
          <w:rFonts w:ascii="Arial" w:hAnsi="Arial" w:cs="Arial"/>
          <w:kern w:val="0"/>
          <w:sz w:val="24"/>
          <w:szCs w:val="21"/>
        </w:rPr>
        <w:t>2014</w:t>
      </w:r>
      <w:r w:rsidRPr="001E14BF">
        <w:rPr>
          <w:rFonts w:ascii="Arial" w:hAnsi="Arial" w:cs="Arial" w:hint="eastAsia"/>
          <w:kern w:val="0"/>
          <w:sz w:val="24"/>
          <w:szCs w:val="21"/>
        </w:rPr>
        <w:t>年</w:t>
      </w:r>
      <w:r w:rsidRPr="001E14BF">
        <w:rPr>
          <w:rFonts w:ascii="Arial" w:hAnsi="Arial" w:cs="Arial" w:hint="eastAsia"/>
          <w:kern w:val="0"/>
          <w:sz w:val="24"/>
          <w:szCs w:val="21"/>
        </w:rPr>
        <w:t>10</w:t>
      </w:r>
      <w:r w:rsidRPr="001E14BF">
        <w:rPr>
          <w:rFonts w:ascii="Arial" w:hAnsi="Arial" w:cs="Arial" w:hint="eastAsia"/>
          <w:kern w:val="0"/>
          <w:sz w:val="24"/>
          <w:szCs w:val="21"/>
        </w:rPr>
        <w:t>月</w:t>
      </w:r>
      <w:r w:rsidRPr="001E14BF">
        <w:rPr>
          <w:rFonts w:ascii="Arial" w:hAnsi="Arial" w:cs="Arial"/>
          <w:kern w:val="0"/>
          <w:sz w:val="24"/>
          <w:szCs w:val="21"/>
        </w:rPr>
        <w:t>2</w:t>
      </w:r>
      <w:r w:rsidR="001C7633">
        <w:rPr>
          <w:rFonts w:ascii="Arial" w:hAnsi="Arial" w:cs="Arial" w:hint="eastAsia"/>
          <w:kern w:val="0"/>
          <w:sz w:val="24"/>
          <w:szCs w:val="21"/>
        </w:rPr>
        <w:t>3</w:t>
      </w:r>
      <w:r w:rsidRPr="001E14BF">
        <w:rPr>
          <w:rFonts w:ascii="Arial" w:hAnsi="Arial" w:cs="Arial" w:hint="eastAsia"/>
          <w:kern w:val="0"/>
          <w:sz w:val="24"/>
          <w:szCs w:val="21"/>
        </w:rPr>
        <w:t>日</w:t>
      </w:r>
      <w:r w:rsidR="00A91F2D">
        <w:rPr>
          <w:rFonts w:ascii="Arial" w:hAnsi="Arial" w:cs="Arial" w:hint="eastAsia"/>
          <w:kern w:val="0"/>
          <w:sz w:val="24"/>
          <w:szCs w:val="21"/>
        </w:rPr>
        <w:t>18:00</w:t>
      </w:r>
      <w:r w:rsidRPr="001E14BF">
        <w:rPr>
          <w:rFonts w:ascii="Arial" w:hAnsi="Arial" w:cs="Arial" w:hint="eastAsia"/>
          <w:kern w:val="0"/>
          <w:sz w:val="24"/>
          <w:szCs w:val="21"/>
        </w:rPr>
        <w:t>。</w:t>
      </w:r>
      <w:r w:rsidRPr="00F36A44">
        <w:rPr>
          <w:rFonts w:ascii="Arial" w:hAnsi="Arial" w:cs="Arial" w:hint="eastAsia"/>
          <w:b/>
          <w:kern w:val="0"/>
          <w:sz w:val="24"/>
          <w:szCs w:val="21"/>
        </w:rPr>
        <w:t>10</w:t>
      </w:r>
      <w:r w:rsidRPr="00F36A44">
        <w:rPr>
          <w:rFonts w:ascii="Arial" w:hAnsi="Arial" w:cs="Arial" w:hint="eastAsia"/>
          <w:b/>
          <w:kern w:val="0"/>
          <w:sz w:val="24"/>
          <w:szCs w:val="21"/>
        </w:rPr>
        <w:t>月</w:t>
      </w:r>
      <w:r w:rsidRPr="00F36A44">
        <w:rPr>
          <w:rFonts w:ascii="Arial" w:hAnsi="Arial" w:cs="Arial" w:hint="eastAsia"/>
          <w:b/>
          <w:kern w:val="0"/>
          <w:sz w:val="24"/>
          <w:szCs w:val="21"/>
        </w:rPr>
        <w:t>2</w:t>
      </w:r>
      <w:r w:rsidR="001C7633">
        <w:rPr>
          <w:rFonts w:ascii="Arial" w:hAnsi="Arial" w:cs="Arial" w:hint="eastAsia"/>
          <w:b/>
          <w:kern w:val="0"/>
          <w:sz w:val="24"/>
          <w:szCs w:val="21"/>
        </w:rPr>
        <w:t>3</w:t>
      </w:r>
      <w:r w:rsidRPr="00F36A44">
        <w:rPr>
          <w:rFonts w:ascii="Arial" w:hAnsi="Arial" w:cs="Arial" w:hint="eastAsia"/>
          <w:b/>
          <w:kern w:val="0"/>
          <w:sz w:val="24"/>
          <w:szCs w:val="21"/>
        </w:rPr>
        <w:t>日</w:t>
      </w:r>
      <w:r w:rsidR="00501D4E" w:rsidRPr="00F36A44">
        <w:rPr>
          <w:rFonts w:ascii="Arial" w:hAnsi="Arial" w:cs="Arial" w:hint="eastAsia"/>
          <w:b/>
          <w:kern w:val="0"/>
          <w:sz w:val="24"/>
          <w:szCs w:val="21"/>
        </w:rPr>
        <w:t>18:00</w:t>
      </w:r>
      <w:r w:rsidRPr="00F36A44">
        <w:rPr>
          <w:rFonts w:ascii="Arial" w:hAnsi="Arial" w:cs="Arial" w:hint="eastAsia"/>
          <w:b/>
          <w:kern w:val="0"/>
          <w:sz w:val="24"/>
          <w:szCs w:val="21"/>
        </w:rPr>
        <w:t>以前报名交费的参赛队可以参加一次免费热身赛。</w:t>
      </w:r>
      <w:r w:rsidRPr="001E14BF">
        <w:rPr>
          <w:rFonts w:ascii="Arial" w:hAnsi="Arial" w:cs="Arial" w:hint="eastAsia"/>
          <w:kern w:val="0"/>
          <w:sz w:val="24"/>
          <w:szCs w:val="21"/>
        </w:rPr>
        <w:t>为获得免费的热身赛机会，并预留</w:t>
      </w:r>
      <w:r w:rsidRPr="001E14BF">
        <w:rPr>
          <w:rFonts w:ascii="Arial" w:hAnsi="Arial" w:cs="Arial"/>
          <w:kern w:val="0"/>
          <w:sz w:val="24"/>
          <w:szCs w:val="21"/>
        </w:rPr>
        <w:t>管理学院</w:t>
      </w:r>
      <w:r w:rsidRPr="001E14BF">
        <w:rPr>
          <w:rFonts w:ascii="Arial" w:hAnsi="Arial" w:cs="Arial" w:hint="eastAsia"/>
          <w:kern w:val="0"/>
          <w:sz w:val="24"/>
          <w:szCs w:val="21"/>
        </w:rPr>
        <w:t>向组委会统一报名的准备时间，中大参赛队伍的报名截止日期为</w:t>
      </w:r>
      <w:r w:rsidRPr="00A91F2D">
        <w:rPr>
          <w:rFonts w:ascii="Arial" w:hAnsi="Arial" w:cs="Arial"/>
          <w:kern w:val="0"/>
          <w:sz w:val="24"/>
          <w:szCs w:val="21"/>
        </w:rPr>
        <w:t>2014</w:t>
      </w:r>
      <w:r w:rsidRPr="00A91F2D">
        <w:rPr>
          <w:rFonts w:ascii="Arial" w:hAnsi="Arial" w:cs="Arial" w:hint="eastAsia"/>
          <w:kern w:val="0"/>
          <w:sz w:val="24"/>
          <w:szCs w:val="21"/>
        </w:rPr>
        <w:t>年</w:t>
      </w:r>
      <w:r w:rsidRPr="00A91F2D">
        <w:rPr>
          <w:rFonts w:ascii="Arial" w:hAnsi="Arial" w:cs="Arial" w:hint="eastAsia"/>
          <w:kern w:val="0"/>
          <w:sz w:val="24"/>
          <w:szCs w:val="21"/>
        </w:rPr>
        <w:t>10</w:t>
      </w:r>
      <w:r w:rsidRPr="00A91F2D">
        <w:rPr>
          <w:rFonts w:ascii="Arial" w:hAnsi="Arial" w:cs="Arial" w:hint="eastAsia"/>
          <w:kern w:val="0"/>
          <w:sz w:val="24"/>
          <w:szCs w:val="21"/>
        </w:rPr>
        <w:t>月</w:t>
      </w:r>
      <w:r w:rsidRPr="00A91F2D">
        <w:rPr>
          <w:rFonts w:ascii="Arial" w:hAnsi="Arial" w:cs="Arial" w:hint="eastAsia"/>
          <w:kern w:val="0"/>
          <w:sz w:val="24"/>
          <w:szCs w:val="21"/>
        </w:rPr>
        <w:t>22</w:t>
      </w:r>
      <w:r w:rsidRPr="00A91F2D">
        <w:rPr>
          <w:rFonts w:ascii="Arial" w:hAnsi="Arial" w:cs="Arial" w:hint="eastAsia"/>
          <w:kern w:val="0"/>
          <w:sz w:val="24"/>
          <w:szCs w:val="21"/>
        </w:rPr>
        <w:t>日</w:t>
      </w:r>
      <w:r w:rsidR="004C295F">
        <w:rPr>
          <w:rFonts w:ascii="Arial" w:hAnsi="Arial" w:cs="Arial" w:hint="eastAsia"/>
          <w:kern w:val="0"/>
          <w:sz w:val="24"/>
          <w:szCs w:val="21"/>
        </w:rPr>
        <w:t>1</w:t>
      </w:r>
      <w:r w:rsidR="003235F0">
        <w:rPr>
          <w:rFonts w:ascii="Arial" w:hAnsi="Arial" w:cs="Arial" w:hint="eastAsia"/>
          <w:kern w:val="0"/>
          <w:sz w:val="24"/>
          <w:szCs w:val="21"/>
        </w:rPr>
        <w:t>2</w:t>
      </w:r>
      <w:r w:rsidR="004C295F">
        <w:rPr>
          <w:rFonts w:ascii="Arial" w:hAnsi="Arial" w:cs="Arial" w:hint="eastAsia"/>
          <w:kern w:val="0"/>
          <w:sz w:val="24"/>
          <w:szCs w:val="21"/>
        </w:rPr>
        <w:t>:00</w:t>
      </w:r>
      <w:r w:rsidRPr="00A91F2D">
        <w:rPr>
          <w:rFonts w:ascii="Arial" w:hAnsi="Arial" w:cs="Arial" w:hint="eastAsia"/>
          <w:kern w:val="0"/>
          <w:sz w:val="24"/>
          <w:szCs w:val="21"/>
        </w:rPr>
        <w:t>。</w:t>
      </w:r>
    </w:p>
    <w:p w:rsidR="00A91F2D" w:rsidRDefault="00C92751" w:rsidP="00A91F2D">
      <w:pPr>
        <w:ind w:firstLine="420"/>
        <w:rPr>
          <w:rFonts w:ascii="Arial" w:hAnsi="Arial" w:cs="Arial"/>
          <w:b/>
          <w:kern w:val="0"/>
          <w:sz w:val="24"/>
          <w:szCs w:val="21"/>
        </w:rPr>
      </w:pPr>
      <w:r w:rsidRPr="001E14BF">
        <w:rPr>
          <w:rFonts w:ascii="Arial" w:hAnsi="Arial" w:cs="Arial" w:hint="eastAsia"/>
          <w:b/>
          <w:kern w:val="0"/>
          <w:sz w:val="24"/>
          <w:szCs w:val="21"/>
        </w:rPr>
        <w:t>报名方法</w:t>
      </w:r>
      <w:r>
        <w:rPr>
          <w:rFonts w:ascii="Arial" w:hAnsi="Arial" w:cs="Arial" w:hint="eastAsia"/>
          <w:b/>
          <w:kern w:val="0"/>
          <w:sz w:val="24"/>
          <w:szCs w:val="21"/>
        </w:rPr>
        <w:t>提示</w:t>
      </w:r>
      <w:r w:rsidRPr="001E14BF">
        <w:rPr>
          <w:rFonts w:ascii="Arial" w:hAnsi="Arial" w:cs="Arial" w:hint="eastAsia"/>
          <w:b/>
          <w:kern w:val="0"/>
          <w:sz w:val="24"/>
          <w:szCs w:val="21"/>
        </w:rPr>
        <w:t>：</w:t>
      </w:r>
    </w:p>
    <w:p w:rsidR="00A91F2D" w:rsidRPr="00A91F2D" w:rsidRDefault="00A91F2D" w:rsidP="00F617AE">
      <w:pPr>
        <w:snapToGrid w:val="0"/>
        <w:spacing w:before="100" w:beforeAutospacing="1" w:after="240" w:line="300" w:lineRule="auto"/>
        <w:ind w:firstLineChars="200" w:firstLine="480"/>
        <w:rPr>
          <w:rFonts w:ascii="Arial" w:hAnsi="Arial" w:cs="Arial"/>
          <w:kern w:val="0"/>
          <w:sz w:val="24"/>
          <w:szCs w:val="21"/>
        </w:rPr>
      </w:pPr>
      <w:r w:rsidRPr="00A91F2D">
        <w:rPr>
          <w:rFonts w:ascii="Arial" w:hAnsi="Arial" w:cs="Arial" w:hint="eastAsia"/>
          <w:kern w:val="0"/>
          <w:sz w:val="24"/>
          <w:szCs w:val="21"/>
        </w:rPr>
        <w:t>自由组织团队，每队最少</w:t>
      </w:r>
      <w:r w:rsidRPr="00A91F2D">
        <w:rPr>
          <w:rFonts w:ascii="Arial" w:hAnsi="Arial" w:cs="Arial" w:hint="eastAsia"/>
          <w:kern w:val="0"/>
          <w:sz w:val="24"/>
          <w:szCs w:val="21"/>
        </w:rPr>
        <w:t>3</w:t>
      </w:r>
      <w:r w:rsidRPr="00A91F2D">
        <w:rPr>
          <w:rFonts w:ascii="Arial" w:hAnsi="Arial" w:cs="Arial" w:hint="eastAsia"/>
          <w:kern w:val="0"/>
          <w:sz w:val="24"/>
          <w:szCs w:val="21"/>
        </w:rPr>
        <w:t>人，最多</w:t>
      </w:r>
      <w:r w:rsidRPr="00A91F2D">
        <w:rPr>
          <w:rFonts w:ascii="Arial" w:hAnsi="Arial" w:cs="Arial" w:hint="eastAsia"/>
          <w:kern w:val="0"/>
          <w:sz w:val="24"/>
          <w:szCs w:val="21"/>
        </w:rPr>
        <w:t>5</w:t>
      </w:r>
      <w:r w:rsidRPr="00A91F2D">
        <w:rPr>
          <w:rFonts w:ascii="Arial" w:hAnsi="Arial" w:cs="Arial" w:hint="eastAsia"/>
          <w:kern w:val="0"/>
          <w:sz w:val="24"/>
          <w:szCs w:val="21"/>
        </w:rPr>
        <w:t>人，选出队长（</w:t>
      </w:r>
      <w:r w:rsidRPr="00A91F2D">
        <w:rPr>
          <w:rFonts w:ascii="Arial" w:hAnsi="Arial" w:cs="Arial" w:hint="eastAsia"/>
          <w:kern w:val="0"/>
          <w:sz w:val="24"/>
          <w:szCs w:val="21"/>
        </w:rPr>
        <w:t>CEO</w:t>
      </w:r>
      <w:r w:rsidRPr="00A91F2D">
        <w:rPr>
          <w:rFonts w:ascii="Arial" w:hAnsi="Arial" w:cs="Arial" w:hint="eastAsia"/>
          <w:kern w:val="0"/>
          <w:sz w:val="24"/>
          <w:szCs w:val="21"/>
        </w:rPr>
        <w:t>），定下队名（中英文），各队伍组队成功后自行到</w:t>
      </w:r>
      <w:r w:rsidRPr="00A91F2D">
        <w:rPr>
          <w:rFonts w:ascii="Arial" w:hAnsi="Arial" w:cs="Arial" w:hint="eastAsia"/>
          <w:kern w:val="0"/>
          <w:sz w:val="24"/>
          <w:szCs w:val="21"/>
        </w:rPr>
        <w:t>GMC</w:t>
      </w:r>
      <w:r w:rsidRPr="00A91F2D">
        <w:rPr>
          <w:rFonts w:ascii="Arial" w:hAnsi="Arial" w:cs="Arial" w:hint="eastAsia"/>
          <w:kern w:val="0"/>
          <w:sz w:val="24"/>
          <w:szCs w:val="21"/>
        </w:rPr>
        <w:t>中国赛区网站（</w:t>
      </w:r>
      <w:r w:rsidRPr="00A91F2D">
        <w:rPr>
          <w:rFonts w:ascii="Arial" w:hAnsi="Arial" w:cs="Arial" w:hint="eastAsia"/>
          <w:kern w:val="0"/>
          <w:sz w:val="24"/>
          <w:szCs w:val="21"/>
        </w:rPr>
        <w:t>http://www.gmc-china.net</w:t>
      </w:r>
      <w:r>
        <w:rPr>
          <w:rFonts w:ascii="Arial" w:hAnsi="Arial" w:cs="Arial" w:hint="eastAsia"/>
          <w:kern w:val="0"/>
          <w:sz w:val="24"/>
          <w:szCs w:val="21"/>
        </w:rPr>
        <w:t>）报名，</w:t>
      </w:r>
      <w:r w:rsidRPr="00684053">
        <w:rPr>
          <w:rFonts w:ascii="Arial" w:hAnsi="Arial" w:cs="Arial" w:hint="eastAsia"/>
          <w:b/>
          <w:kern w:val="0"/>
          <w:sz w:val="24"/>
          <w:szCs w:val="21"/>
        </w:rPr>
        <w:t>参赛单位统一填写“中山大学管理学院”。参赛方式为“网上比赛”</w:t>
      </w:r>
      <w:r w:rsidRPr="00A91F2D">
        <w:rPr>
          <w:rFonts w:ascii="Arial" w:hAnsi="Arial" w:cs="Arial" w:hint="eastAsia"/>
          <w:kern w:val="0"/>
          <w:sz w:val="24"/>
          <w:szCs w:val="21"/>
        </w:rPr>
        <w:t>，通信地址、联系人等材料填写</w:t>
      </w:r>
      <w:r w:rsidRPr="00A91F2D">
        <w:rPr>
          <w:rFonts w:ascii="Arial" w:hAnsi="Arial" w:cs="Arial" w:hint="eastAsia"/>
          <w:kern w:val="0"/>
          <w:sz w:val="24"/>
          <w:szCs w:val="21"/>
        </w:rPr>
        <w:t>CEO</w:t>
      </w:r>
      <w:r w:rsidRPr="00A91F2D">
        <w:rPr>
          <w:rFonts w:ascii="Arial" w:hAnsi="Arial" w:cs="Arial" w:hint="eastAsia"/>
          <w:kern w:val="0"/>
          <w:sz w:val="24"/>
          <w:szCs w:val="21"/>
        </w:rPr>
        <w:t>或负责人的联系方式即可。</w:t>
      </w:r>
    </w:p>
    <w:p w:rsidR="00F617AE" w:rsidRPr="00F12729" w:rsidRDefault="00A91F2D" w:rsidP="001C7633">
      <w:pPr>
        <w:snapToGrid w:val="0"/>
        <w:spacing w:before="100" w:beforeAutospacing="1" w:after="240" w:line="300" w:lineRule="auto"/>
        <w:ind w:firstLineChars="200" w:firstLine="480"/>
        <w:rPr>
          <w:b/>
          <w:color w:val="333333"/>
        </w:rPr>
      </w:pPr>
      <w:r w:rsidRPr="00A91F2D">
        <w:rPr>
          <w:rFonts w:ascii="Arial" w:hAnsi="Arial" w:cs="Arial" w:hint="eastAsia"/>
          <w:kern w:val="0"/>
          <w:sz w:val="24"/>
          <w:szCs w:val="21"/>
        </w:rPr>
        <w:t>注册成功后将报名资料报备至学院（</w:t>
      </w:r>
      <w:r w:rsidR="001C7633">
        <w:rPr>
          <w:rFonts w:ascii="Arial" w:hAnsi="Arial" w:cs="Arial" w:hint="eastAsia"/>
          <w:kern w:val="0"/>
          <w:sz w:val="24"/>
          <w:szCs w:val="21"/>
        </w:rPr>
        <w:t>详见上面注意事项）。</w:t>
      </w:r>
    </w:p>
    <w:p w:rsidR="00C92751" w:rsidRPr="001E14BF" w:rsidRDefault="00C92751" w:rsidP="00A91F2D">
      <w:pPr>
        <w:snapToGrid w:val="0"/>
        <w:spacing w:before="100" w:beforeAutospacing="1" w:after="240" w:line="300" w:lineRule="auto"/>
        <w:ind w:firstLine="420"/>
        <w:rPr>
          <w:rFonts w:ascii="Arial" w:hAnsi="Arial" w:cs="Arial"/>
          <w:kern w:val="0"/>
          <w:sz w:val="24"/>
          <w:szCs w:val="21"/>
        </w:rPr>
      </w:pPr>
      <w:r w:rsidRPr="001E14BF">
        <w:rPr>
          <w:rFonts w:ascii="Arial" w:hAnsi="Arial" w:cs="Arial" w:hint="eastAsia"/>
          <w:kern w:val="0"/>
          <w:sz w:val="24"/>
          <w:szCs w:val="21"/>
        </w:rPr>
        <w:t>详情也可参考</w:t>
      </w:r>
      <w:r w:rsidRPr="001E14BF">
        <w:rPr>
          <w:rFonts w:ascii="Arial" w:hAnsi="Arial" w:cs="Arial"/>
          <w:kern w:val="0"/>
          <w:sz w:val="24"/>
          <w:szCs w:val="21"/>
        </w:rPr>
        <w:t>GMC</w:t>
      </w:r>
      <w:r w:rsidRPr="001E14BF">
        <w:rPr>
          <w:rFonts w:ascii="Arial" w:hAnsi="Arial" w:cs="Arial" w:hint="eastAsia"/>
          <w:kern w:val="0"/>
          <w:sz w:val="24"/>
          <w:szCs w:val="21"/>
        </w:rPr>
        <w:t>官方网站：</w:t>
      </w:r>
      <w:hyperlink r:id="rId12" w:history="1">
        <w:r w:rsidRPr="001E14BF">
          <w:rPr>
            <w:rFonts w:ascii="Arial" w:hAnsi="Arial" w:cs="Arial"/>
            <w:kern w:val="0"/>
            <w:sz w:val="24"/>
            <w:szCs w:val="21"/>
          </w:rPr>
          <w:t>http://www.gmc-china.net</w:t>
        </w:r>
      </w:hyperlink>
      <w:r w:rsidRPr="001E14BF">
        <w:rPr>
          <w:rFonts w:ascii="Arial" w:hAnsi="Arial" w:cs="Arial"/>
          <w:kern w:val="0"/>
          <w:sz w:val="24"/>
          <w:szCs w:val="21"/>
        </w:rPr>
        <w:t xml:space="preserve"> </w:t>
      </w:r>
    </w:p>
    <w:p w:rsidR="00C92751" w:rsidRPr="001E14BF" w:rsidRDefault="00C92751" w:rsidP="00C92751">
      <w:pPr>
        <w:snapToGrid w:val="0"/>
        <w:spacing w:before="100" w:beforeAutospacing="1" w:after="240" w:line="300" w:lineRule="auto"/>
        <w:ind w:firstLineChars="200" w:firstLine="482"/>
        <w:rPr>
          <w:rFonts w:ascii="Arial" w:hAnsi="Arial" w:cs="Arial"/>
          <w:kern w:val="0"/>
          <w:sz w:val="24"/>
          <w:szCs w:val="21"/>
        </w:rPr>
      </w:pPr>
      <w:r w:rsidRPr="001E14BF">
        <w:rPr>
          <w:rFonts w:ascii="Arial" w:hAnsi="Arial" w:cs="Arial" w:hint="eastAsia"/>
          <w:b/>
          <w:kern w:val="0"/>
          <w:sz w:val="24"/>
          <w:szCs w:val="21"/>
        </w:rPr>
        <w:t>比赛规则：</w:t>
      </w:r>
      <w:r w:rsidRPr="001E14BF">
        <w:rPr>
          <w:rFonts w:ascii="Arial" w:hAnsi="Arial" w:cs="Arial" w:hint="eastAsia"/>
          <w:kern w:val="0"/>
          <w:sz w:val="24"/>
          <w:szCs w:val="21"/>
        </w:rPr>
        <w:t>热身赛</w:t>
      </w:r>
      <w:r w:rsidRPr="001E14BF">
        <w:rPr>
          <w:rFonts w:ascii="Arial" w:hAnsi="Arial" w:cs="Arial"/>
          <w:kern w:val="0"/>
          <w:sz w:val="24"/>
          <w:szCs w:val="21"/>
        </w:rPr>
        <w:t xml:space="preserve"> </w:t>
      </w:r>
      <w:r w:rsidRPr="001E14BF">
        <w:rPr>
          <w:rFonts w:ascii="Arial" w:hAnsi="Arial" w:cs="Arial"/>
          <w:kern w:val="0"/>
          <w:sz w:val="24"/>
          <w:szCs w:val="21"/>
        </w:rPr>
        <w:sym w:font="Wingdings" w:char="00E0"/>
      </w:r>
      <w:r w:rsidRPr="001E14BF">
        <w:rPr>
          <w:rFonts w:ascii="Arial" w:hAnsi="Arial" w:cs="Arial"/>
          <w:kern w:val="0"/>
          <w:sz w:val="24"/>
          <w:szCs w:val="21"/>
        </w:rPr>
        <w:t xml:space="preserve"> </w:t>
      </w:r>
      <w:r>
        <w:rPr>
          <w:rFonts w:ascii="Arial" w:hAnsi="Arial" w:cs="Arial" w:hint="eastAsia"/>
          <w:kern w:val="0"/>
          <w:sz w:val="24"/>
          <w:szCs w:val="21"/>
        </w:rPr>
        <w:t>初</w:t>
      </w:r>
      <w:r w:rsidRPr="001E14BF">
        <w:rPr>
          <w:rFonts w:ascii="Arial" w:hAnsi="Arial" w:cs="Arial" w:hint="eastAsia"/>
          <w:kern w:val="0"/>
          <w:sz w:val="24"/>
          <w:szCs w:val="21"/>
        </w:rPr>
        <w:t>赛（每组</w:t>
      </w:r>
      <w:r w:rsidRPr="001E14BF">
        <w:rPr>
          <w:rFonts w:ascii="Arial" w:hAnsi="Arial" w:cs="Arial"/>
          <w:kern w:val="0"/>
          <w:sz w:val="24"/>
          <w:szCs w:val="21"/>
        </w:rPr>
        <w:t>8</w:t>
      </w:r>
      <w:r w:rsidRPr="001E14BF">
        <w:rPr>
          <w:rFonts w:ascii="Arial" w:hAnsi="Arial" w:cs="Arial" w:hint="eastAsia"/>
          <w:kern w:val="0"/>
          <w:sz w:val="24"/>
          <w:szCs w:val="21"/>
        </w:rPr>
        <w:t>队，网上比赛）</w:t>
      </w:r>
      <w:r w:rsidRPr="001E14BF">
        <w:rPr>
          <w:rFonts w:ascii="Arial" w:hAnsi="Arial" w:cs="Arial"/>
          <w:kern w:val="0"/>
          <w:sz w:val="24"/>
          <w:szCs w:val="21"/>
        </w:rPr>
        <w:sym w:font="Wingdings" w:char="00E0"/>
      </w:r>
      <w:r w:rsidRPr="001E14BF">
        <w:rPr>
          <w:rFonts w:ascii="Arial" w:hAnsi="Arial" w:cs="Arial" w:hint="eastAsia"/>
          <w:kern w:val="0"/>
          <w:sz w:val="24"/>
          <w:szCs w:val="21"/>
        </w:rPr>
        <w:t>中大校内</w:t>
      </w:r>
      <w:r>
        <w:rPr>
          <w:rFonts w:ascii="Arial" w:hAnsi="Arial" w:cs="Arial" w:hint="eastAsia"/>
          <w:kern w:val="0"/>
          <w:sz w:val="24"/>
          <w:szCs w:val="21"/>
        </w:rPr>
        <w:t>优秀团队公开</w:t>
      </w:r>
      <w:r w:rsidRPr="001E14BF">
        <w:rPr>
          <w:rFonts w:ascii="Arial" w:hAnsi="Arial" w:cs="Arial" w:hint="eastAsia"/>
          <w:kern w:val="0"/>
          <w:sz w:val="24"/>
          <w:szCs w:val="21"/>
        </w:rPr>
        <w:t>选拔赛</w:t>
      </w:r>
      <w:r w:rsidRPr="001E14BF">
        <w:rPr>
          <w:rFonts w:ascii="Arial" w:hAnsi="Arial" w:cs="Arial"/>
          <w:kern w:val="0"/>
          <w:sz w:val="24"/>
          <w:szCs w:val="21"/>
        </w:rPr>
        <w:sym w:font="Wingdings" w:char="00E0"/>
      </w:r>
      <w:r>
        <w:rPr>
          <w:rFonts w:ascii="Arial" w:hAnsi="Arial" w:cs="Arial" w:hint="eastAsia"/>
          <w:kern w:val="0"/>
          <w:sz w:val="24"/>
          <w:szCs w:val="21"/>
        </w:rPr>
        <w:t>全国</w:t>
      </w:r>
      <w:r w:rsidRPr="001E14BF">
        <w:rPr>
          <w:rFonts w:ascii="Arial" w:hAnsi="Arial" w:cs="Arial" w:hint="eastAsia"/>
          <w:kern w:val="0"/>
          <w:sz w:val="24"/>
          <w:szCs w:val="21"/>
        </w:rPr>
        <w:t>复赛</w:t>
      </w:r>
      <w:r w:rsidRPr="001E14BF">
        <w:rPr>
          <w:rFonts w:ascii="Arial" w:hAnsi="Arial" w:cs="Arial"/>
          <w:kern w:val="0"/>
          <w:sz w:val="24"/>
          <w:szCs w:val="21"/>
        </w:rPr>
        <w:t xml:space="preserve"> </w:t>
      </w:r>
      <w:r w:rsidRPr="001E14BF">
        <w:rPr>
          <w:rFonts w:ascii="Arial" w:hAnsi="Arial" w:cs="Arial"/>
          <w:kern w:val="0"/>
          <w:sz w:val="24"/>
          <w:szCs w:val="21"/>
        </w:rPr>
        <w:sym w:font="Wingdings" w:char="00E0"/>
      </w:r>
      <w:r w:rsidRPr="001E14BF">
        <w:rPr>
          <w:rFonts w:ascii="Arial" w:hAnsi="Arial" w:cs="Arial" w:hint="eastAsia"/>
          <w:kern w:val="0"/>
          <w:sz w:val="24"/>
          <w:szCs w:val="21"/>
        </w:rPr>
        <w:t>半决赛（全国共</w:t>
      </w:r>
      <w:r w:rsidRPr="001E14BF">
        <w:rPr>
          <w:rFonts w:ascii="Arial" w:hAnsi="Arial" w:cs="Arial"/>
          <w:kern w:val="0"/>
          <w:sz w:val="24"/>
          <w:szCs w:val="21"/>
        </w:rPr>
        <w:t>64</w:t>
      </w:r>
      <w:r w:rsidRPr="001E14BF">
        <w:rPr>
          <w:rFonts w:ascii="Arial" w:hAnsi="Arial" w:cs="Arial" w:hint="eastAsia"/>
          <w:kern w:val="0"/>
          <w:sz w:val="24"/>
          <w:szCs w:val="21"/>
        </w:rPr>
        <w:t>队，每校最多</w:t>
      </w:r>
      <w:r w:rsidRPr="001E14BF">
        <w:rPr>
          <w:rFonts w:ascii="Arial" w:hAnsi="Arial" w:cs="Arial"/>
          <w:kern w:val="0"/>
          <w:sz w:val="24"/>
          <w:szCs w:val="21"/>
        </w:rPr>
        <w:t>8</w:t>
      </w:r>
      <w:r w:rsidRPr="001E14BF">
        <w:rPr>
          <w:rFonts w:ascii="Arial" w:hAnsi="Arial" w:cs="Arial" w:hint="eastAsia"/>
          <w:kern w:val="0"/>
          <w:sz w:val="24"/>
          <w:szCs w:val="21"/>
        </w:rPr>
        <w:t>队，小组第一名晋级）</w:t>
      </w:r>
      <w:r w:rsidRPr="001E14BF">
        <w:rPr>
          <w:rFonts w:ascii="Arial" w:hAnsi="Arial" w:cs="Arial"/>
          <w:kern w:val="0"/>
          <w:sz w:val="24"/>
          <w:szCs w:val="21"/>
        </w:rPr>
        <w:sym w:font="Wingdings" w:char="00E0"/>
      </w:r>
      <w:r w:rsidRPr="001E14BF">
        <w:rPr>
          <w:rFonts w:ascii="Arial" w:hAnsi="Arial" w:cs="Arial"/>
          <w:kern w:val="0"/>
          <w:sz w:val="24"/>
          <w:szCs w:val="21"/>
        </w:rPr>
        <w:t xml:space="preserve"> </w:t>
      </w:r>
      <w:r w:rsidRPr="001E14BF">
        <w:rPr>
          <w:rFonts w:ascii="Arial" w:hAnsi="Arial" w:cs="Arial" w:hint="eastAsia"/>
          <w:kern w:val="0"/>
          <w:sz w:val="24"/>
          <w:szCs w:val="21"/>
        </w:rPr>
        <w:t>中国区</w:t>
      </w:r>
      <w:r>
        <w:rPr>
          <w:rFonts w:ascii="Arial" w:hAnsi="Arial" w:cs="Arial" w:hint="eastAsia"/>
          <w:kern w:val="0"/>
          <w:sz w:val="24"/>
          <w:szCs w:val="21"/>
        </w:rPr>
        <w:t>总</w:t>
      </w:r>
      <w:r w:rsidRPr="001E14BF">
        <w:rPr>
          <w:rFonts w:ascii="Arial" w:hAnsi="Arial" w:cs="Arial" w:hint="eastAsia"/>
          <w:kern w:val="0"/>
          <w:sz w:val="24"/>
          <w:szCs w:val="21"/>
        </w:rPr>
        <w:t>决赛（共</w:t>
      </w:r>
      <w:r w:rsidRPr="001E14BF">
        <w:rPr>
          <w:rFonts w:ascii="Arial" w:hAnsi="Arial" w:cs="Arial"/>
          <w:kern w:val="0"/>
          <w:sz w:val="24"/>
          <w:szCs w:val="21"/>
        </w:rPr>
        <w:t>8</w:t>
      </w:r>
      <w:r w:rsidRPr="001E14BF">
        <w:rPr>
          <w:rFonts w:ascii="Arial" w:hAnsi="Arial" w:cs="Arial" w:hint="eastAsia"/>
          <w:kern w:val="0"/>
          <w:sz w:val="24"/>
          <w:szCs w:val="21"/>
        </w:rPr>
        <w:t>队，第一名代表中国参加国际总决赛）。</w:t>
      </w:r>
    </w:p>
    <w:p w:rsidR="00C92751" w:rsidRDefault="00C92751" w:rsidP="00C92751">
      <w:pPr>
        <w:spacing w:before="100" w:beforeAutospacing="1" w:after="100" w:afterAutospacing="1" w:line="300" w:lineRule="auto"/>
        <w:ind w:firstLineChars="200" w:firstLine="482"/>
        <w:rPr>
          <w:rFonts w:ascii="Arial" w:hAnsi="Arial" w:cs="Arial" w:hint="eastAsia"/>
          <w:kern w:val="0"/>
          <w:sz w:val="24"/>
          <w:szCs w:val="21"/>
        </w:rPr>
      </w:pPr>
      <w:r w:rsidRPr="001E14BF">
        <w:rPr>
          <w:rFonts w:cs="宋体" w:hint="eastAsia"/>
          <w:b/>
          <w:kern w:val="0"/>
          <w:sz w:val="24"/>
          <w:szCs w:val="21"/>
        </w:rPr>
        <w:t>参赛费用和奖励方案：</w:t>
      </w:r>
      <w:r w:rsidRPr="001E14BF">
        <w:rPr>
          <w:rFonts w:cs="宋体" w:hint="eastAsia"/>
          <w:kern w:val="0"/>
          <w:sz w:val="24"/>
          <w:szCs w:val="21"/>
        </w:rPr>
        <w:t>中国赛区组委会规定</w:t>
      </w:r>
      <w:r>
        <w:rPr>
          <w:rFonts w:ascii="宋体" w:hAnsi="宋体" w:cs="宋体"/>
          <w:kern w:val="0"/>
          <w:sz w:val="24"/>
          <w:szCs w:val="21"/>
        </w:rPr>
        <w:t>2014</w:t>
      </w:r>
      <w:r w:rsidRPr="001E14BF">
        <w:rPr>
          <w:rFonts w:ascii="Arial" w:hAnsi="Arial" w:cs="Arial" w:hint="eastAsia"/>
          <w:kern w:val="0"/>
          <w:sz w:val="24"/>
          <w:szCs w:val="21"/>
        </w:rPr>
        <w:t>年初赛每支参赛队的参赛费为</w:t>
      </w:r>
      <w:r w:rsidRPr="001E14BF">
        <w:rPr>
          <w:rFonts w:ascii="宋体" w:hAnsi="宋体" w:cs="宋体"/>
          <w:kern w:val="0"/>
          <w:sz w:val="24"/>
          <w:szCs w:val="21"/>
        </w:rPr>
        <w:t>100</w:t>
      </w:r>
      <w:r w:rsidRPr="001E14BF">
        <w:rPr>
          <w:rFonts w:ascii="Arial" w:hAnsi="Arial" w:cs="Arial" w:hint="eastAsia"/>
          <w:kern w:val="0"/>
          <w:sz w:val="24"/>
          <w:szCs w:val="21"/>
        </w:rPr>
        <w:t>元，进入复赛后需收取每队</w:t>
      </w:r>
      <w:r w:rsidRPr="001E14BF">
        <w:rPr>
          <w:rFonts w:ascii="Arial" w:hAnsi="Arial" w:cs="Arial"/>
          <w:kern w:val="0"/>
          <w:sz w:val="24"/>
          <w:szCs w:val="21"/>
        </w:rPr>
        <w:t>3000</w:t>
      </w:r>
      <w:r w:rsidRPr="001E14BF">
        <w:rPr>
          <w:rFonts w:ascii="Arial" w:hAnsi="Arial" w:cs="Arial" w:hint="eastAsia"/>
          <w:kern w:val="0"/>
          <w:sz w:val="24"/>
          <w:szCs w:val="21"/>
        </w:rPr>
        <w:t>元的费用，半决赛和决赛无需再缴费。管院</w:t>
      </w:r>
      <w:r w:rsidR="00EA2240">
        <w:rPr>
          <w:rFonts w:ascii="Arial" w:hAnsi="Arial" w:cs="Arial" w:hint="eastAsia"/>
          <w:kern w:val="0"/>
          <w:sz w:val="24"/>
          <w:szCs w:val="21"/>
        </w:rPr>
        <w:t>决定，</w:t>
      </w:r>
      <w:r w:rsidR="00EA2240">
        <w:rPr>
          <w:rFonts w:ascii="Arial" w:hAnsi="Arial" w:cs="Arial"/>
          <w:kern w:val="0"/>
          <w:sz w:val="24"/>
          <w:szCs w:val="21"/>
        </w:rPr>
        <w:t>本次</w:t>
      </w:r>
      <w:r w:rsidR="00EA2240">
        <w:rPr>
          <w:rFonts w:ascii="Arial" w:hAnsi="Arial" w:cs="Arial" w:hint="eastAsia"/>
          <w:kern w:val="0"/>
          <w:sz w:val="24"/>
          <w:szCs w:val="21"/>
        </w:rPr>
        <w:t>比赛</w:t>
      </w:r>
      <w:r w:rsidRPr="001E14BF">
        <w:rPr>
          <w:rFonts w:ascii="Arial" w:hAnsi="Arial" w:cs="Arial" w:hint="eastAsia"/>
          <w:kern w:val="0"/>
          <w:sz w:val="24"/>
          <w:szCs w:val="21"/>
        </w:rPr>
        <w:t>队伍的</w:t>
      </w:r>
      <w:r w:rsidR="00EA2240">
        <w:rPr>
          <w:rFonts w:ascii="Arial" w:hAnsi="Arial" w:cs="Arial" w:hint="eastAsia"/>
          <w:kern w:val="0"/>
          <w:sz w:val="24"/>
          <w:szCs w:val="21"/>
        </w:rPr>
        <w:t>100</w:t>
      </w:r>
      <w:r w:rsidR="00EA2240">
        <w:rPr>
          <w:rFonts w:ascii="Arial" w:hAnsi="Arial" w:cs="Arial" w:hint="eastAsia"/>
          <w:kern w:val="0"/>
          <w:sz w:val="24"/>
          <w:szCs w:val="21"/>
        </w:rPr>
        <w:t>元</w:t>
      </w:r>
      <w:r w:rsidRPr="001E14BF">
        <w:rPr>
          <w:rFonts w:ascii="Arial" w:hAnsi="Arial" w:cs="Arial" w:hint="eastAsia"/>
          <w:kern w:val="0"/>
          <w:sz w:val="24"/>
          <w:szCs w:val="21"/>
        </w:rPr>
        <w:t>预赛参赛费用由</w:t>
      </w:r>
      <w:r w:rsidR="00EA2240">
        <w:rPr>
          <w:rFonts w:ascii="Arial" w:hAnsi="Arial" w:cs="Arial" w:hint="eastAsia"/>
          <w:kern w:val="0"/>
          <w:sz w:val="24"/>
          <w:szCs w:val="21"/>
        </w:rPr>
        <w:t>自己团队承担</w:t>
      </w:r>
      <w:r w:rsidR="00684053">
        <w:rPr>
          <w:rFonts w:ascii="Arial" w:hAnsi="Arial" w:cs="Arial" w:hint="eastAsia"/>
          <w:kern w:val="0"/>
          <w:sz w:val="24"/>
          <w:szCs w:val="21"/>
        </w:rPr>
        <w:t>。</w:t>
      </w:r>
      <w:r w:rsidRPr="001E14BF">
        <w:rPr>
          <w:rFonts w:ascii="Arial" w:hAnsi="Arial" w:cs="Arial" w:hint="eastAsia"/>
          <w:kern w:val="0"/>
          <w:sz w:val="24"/>
          <w:szCs w:val="21"/>
        </w:rPr>
        <w:t>预赛前</w:t>
      </w:r>
      <w:r>
        <w:rPr>
          <w:rFonts w:ascii="Arial" w:hAnsi="Arial" w:cs="Arial" w:hint="eastAsia"/>
          <w:kern w:val="0"/>
          <w:sz w:val="24"/>
          <w:szCs w:val="21"/>
        </w:rPr>
        <w:t>GMC</w:t>
      </w:r>
      <w:r w:rsidRPr="001E14BF">
        <w:rPr>
          <w:rFonts w:ascii="Arial" w:hAnsi="Arial" w:cs="Arial" w:hint="eastAsia"/>
          <w:kern w:val="0"/>
          <w:sz w:val="24"/>
          <w:szCs w:val="21"/>
        </w:rPr>
        <w:t>将</w:t>
      </w:r>
      <w:r>
        <w:rPr>
          <w:rFonts w:ascii="Arial" w:hAnsi="Arial" w:cs="Arial" w:hint="eastAsia"/>
          <w:kern w:val="0"/>
          <w:sz w:val="24"/>
          <w:szCs w:val="21"/>
        </w:rPr>
        <w:t>组织</w:t>
      </w:r>
      <w:r w:rsidRPr="001E14BF">
        <w:rPr>
          <w:rFonts w:ascii="Arial" w:hAnsi="Arial" w:cs="Arial" w:hint="eastAsia"/>
          <w:kern w:val="0"/>
          <w:sz w:val="24"/>
          <w:szCs w:val="21"/>
        </w:rPr>
        <w:t>有一</w:t>
      </w:r>
      <w:r w:rsidR="00EA2240">
        <w:rPr>
          <w:rFonts w:ascii="Arial" w:hAnsi="Arial" w:cs="Arial" w:hint="eastAsia"/>
          <w:kern w:val="0"/>
          <w:sz w:val="24"/>
          <w:szCs w:val="21"/>
        </w:rPr>
        <w:t>次免费的热身赛</w:t>
      </w:r>
      <w:r w:rsidRPr="001E14BF">
        <w:rPr>
          <w:rFonts w:ascii="Arial" w:hAnsi="Arial" w:cs="Arial" w:hint="eastAsia"/>
          <w:kern w:val="0"/>
          <w:sz w:val="24"/>
          <w:szCs w:val="21"/>
        </w:rPr>
        <w:t>。</w:t>
      </w:r>
      <w:r w:rsidR="00EA2240">
        <w:rPr>
          <w:rFonts w:ascii="Arial" w:hAnsi="Arial" w:cs="Arial" w:hint="eastAsia"/>
          <w:kern w:val="0"/>
          <w:sz w:val="24"/>
          <w:szCs w:val="21"/>
        </w:rPr>
        <w:t>初赛完成获得晋级复赛资格的</w:t>
      </w:r>
      <w:r w:rsidRPr="001E14BF">
        <w:rPr>
          <w:rFonts w:ascii="Arial" w:hAnsi="Arial" w:cs="Arial" w:hint="eastAsia"/>
          <w:kern w:val="0"/>
          <w:sz w:val="24"/>
          <w:szCs w:val="21"/>
        </w:rPr>
        <w:t>每支队伍需缴费</w:t>
      </w:r>
      <w:r w:rsidRPr="001E14BF">
        <w:rPr>
          <w:rFonts w:ascii="Arial" w:hAnsi="Arial" w:cs="Arial"/>
          <w:kern w:val="0"/>
          <w:sz w:val="24"/>
          <w:szCs w:val="21"/>
        </w:rPr>
        <w:t>3000</w:t>
      </w:r>
      <w:r w:rsidRPr="001E14BF">
        <w:rPr>
          <w:rFonts w:ascii="Arial" w:hAnsi="Arial" w:cs="Arial" w:hint="eastAsia"/>
          <w:kern w:val="0"/>
          <w:sz w:val="24"/>
          <w:szCs w:val="21"/>
        </w:rPr>
        <w:t>元，</w:t>
      </w:r>
      <w:r w:rsidRPr="001E14BF">
        <w:rPr>
          <w:rFonts w:ascii="Arial" w:hAnsi="Arial" w:cs="Arial"/>
          <w:kern w:val="0"/>
          <w:sz w:val="24"/>
          <w:szCs w:val="21"/>
        </w:rPr>
        <w:t>管理学院</w:t>
      </w:r>
      <w:r w:rsidRPr="001E14BF">
        <w:rPr>
          <w:rFonts w:ascii="Arial" w:hAnsi="Arial" w:cs="Arial" w:hint="eastAsia"/>
          <w:kern w:val="0"/>
          <w:sz w:val="24"/>
          <w:szCs w:val="21"/>
        </w:rPr>
        <w:t>将选择成绩最好的</w:t>
      </w:r>
      <w:r>
        <w:rPr>
          <w:rFonts w:ascii="Arial" w:hAnsi="Arial" w:cs="Arial" w:hint="eastAsia"/>
          <w:kern w:val="0"/>
          <w:sz w:val="24"/>
          <w:szCs w:val="21"/>
        </w:rPr>
        <w:t>6</w:t>
      </w:r>
      <w:r w:rsidRPr="001E14BF">
        <w:rPr>
          <w:rFonts w:ascii="Arial" w:hAnsi="Arial" w:cs="Arial" w:hint="eastAsia"/>
          <w:kern w:val="0"/>
          <w:sz w:val="24"/>
          <w:szCs w:val="21"/>
        </w:rPr>
        <w:t>支队伍给予全额资助</w:t>
      </w:r>
      <w:r w:rsidR="001C7633">
        <w:rPr>
          <w:rFonts w:ascii="Arial" w:hAnsi="Arial" w:cs="Arial" w:hint="eastAsia"/>
          <w:kern w:val="0"/>
          <w:sz w:val="24"/>
          <w:szCs w:val="21"/>
        </w:rPr>
        <w:t>（</w:t>
      </w:r>
      <w:r w:rsidR="001C7633">
        <w:rPr>
          <w:rFonts w:ascii="Arial" w:hAnsi="Arial" w:cs="Arial" w:hint="eastAsia"/>
          <w:kern w:val="0"/>
          <w:sz w:val="24"/>
          <w:szCs w:val="21"/>
        </w:rPr>
        <w:t>5M</w:t>
      </w:r>
      <w:r w:rsidR="001C7633">
        <w:rPr>
          <w:rFonts w:ascii="Arial" w:hAnsi="Arial" w:cs="Arial" w:hint="eastAsia"/>
          <w:kern w:val="0"/>
          <w:sz w:val="24"/>
          <w:szCs w:val="21"/>
        </w:rPr>
        <w:t>三支，本科</w:t>
      </w:r>
      <w:r w:rsidR="001C7633">
        <w:rPr>
          <w:rFonts w:ascii="Arial" w:hAnsi="Arial" w:cs="Arial" w:hint="eastAsia"/>
          <w:kern w:val="0"/>
          <w:sz w:val="24"/>
          <w:szCs w:val="21"/>
        </w:rPr>
        <w:t>/</w:t>
      </w:r>
      <w:r w:rsidR="001C7633">
        <w:rPr>
          <w:rFonts w:ascii="Arial" w:hAnsi="Arial" w:cs="Arial" w:hint="eastAsia"/>
          <w:kern w:val="0"/>
          <w:sz w:val="24"/>
          <w:szCs w:val="21"/>
        </w:rPr>
        <w:t>普研三支）</w:t>
      </w:r>
      <w:r w:rsidRPr="001E14BF">
        <w:rPr>
          <w:rFonts w:ascii="Arial" w:hAnsi="Arial" w:cs="Arial" w:hint="eastAsia"/>
          <w:kern w:val="0"/>
          <w:sz w:val="24"/>
          <w:szCs w:val="21"/>
        </w:rPr>
        <w:t>，代缴</w:t>
      </w:r>
      <w:r w:rsidRPr="001E14BF">
        <w:rPr>
          <w:rFonts w:ascii="Arial" w:hAnsi="Arial" w:cs="Arial"/>
          <w:kern w:val="0"/>
          <w:sz w:val="24"/>
          <w:szCs w:val="21"/>
        </w:rPr>
        <w:t>3000</w:t>
      </w:r>
      <w:r w:rsidRPr="001E14BF">
        <w:rPr>
          <w:rFonts w:ascii="Arial" w:hAnsi="Arial" w:cs="Arial" w:hint="eastAsia"/>
          <w:kern w:val="0"/>
          <w:sz w:val="24"/>
          <w:szCs w:val="21"/>
        </w:rPr>
        <w:t>元。其他进入复赛的团队，则可自行决定是否继续参赛。若想继续参赛的队伍，则需自己垫付</w:t>
      </w:r>
      <w:r w:rsidRPr="001E14BF">
        <w:rPr>
          <w:rFonts w:ascii="Arial" w:hAnsi="Arial" w:cs="Arial"/>
          <w:kern w:val="0"/>
          <w:sz w:val="24"/>
          <w:szCs w:val="21"/>
        </w:rPr>
        <w:t>3000</w:t>
      </w:r>
      <w:r w:rsidRPr="001E14BF">
        <w:rPr>
          <w:rFonts w:ascii="Arial" w:hAnsi="Arial" w:cs="Arial" w:hint="eastAsia"/>
          <w:kern w:val="0"/>
          <w:sz w:val="24"/>
          <w:szCs w:val="21"/>
        </w:rPr>
        <w:t>元的比赛费用，本着鼓励进取的原则精神，若这部分队伍</w:t>
      </w:r>
      <w:r w:rsidR="00EA2240">
        <w:rPr>
          <w:rFonts w:ascii="Arial" w:hAnsi="Arial" w:cs="Arial" w:hint="eastAsia"/>
          <w:kern w:val="0"/>
          <w:sz w:val="24"/>
          <w:szCs w:val="21"/>
        </w:rPr>
        <w:t>中优秀的团队能够通过努力</w:t>
      </w:r>
      <w:r w:rsidRPr="001E14BF">
        <w:rPr>
          <w:rFonts w:ascii="Arial" w:hAnsi="Arial" w:cs="Arial" w:hint="eastAsia"/>
          <w:kern w:val="0"/>
          <w:sz w:val="24"/>
          <w:szCs w:val="21"/>
        </w:rPr>
        <w:t>成功进入</w:t>
      </w:r>
      <w:r w:rsidR="001C7633">
        <w:rPr>
          <w:rFonts w:ascii="Arial" w:hAnsi="Arial" w:cs="Arial" w:hint="eastAsia"/>
          <w:kern w:val="0"/>
          <w:sz w:val="24"/>
          <w:szCs w:val="21"/>
        </w:rPr>
        <w:t>全国</w:t>
      </w:r>
      <w:r w:rsidRPr="001E14BF">
        <w:rPr>
          <w:rFonts w:ascii="Arial" w:hAnsi="Arial" w:cs="Arial" w:hint="eastAsia"/>
          <w:kern w:val="0"/>
          <w:sz w:val="24"/>
          <w:szCs w:val="21"/>
        </w:rPr>
        <w:t>决赛，</w:t>
      </w:r>
      <w:r w:rsidRPr="001E14BF">
        <w:rPr>
          <w:rFonts w:ascii="Arial" w:hAnsi="Arial" w:cs="Arial"/>
          <w:kern w:val="0"/>
          <w:sz w:val="24"/>
          <w:szCs w:val="21"/>
        </w:rPr>
        <w:t>管理学院</w:t>
      </w:r>
      <w:r w:rsidRPr="001E14BF">
        <w:rPr>
          <w:rFonts w:ascii="Arial" w:hAnsi="Arial" w:cs="Arial" w:hint="eastAsia"/>
          <w:kern w:val="0"/>
          <w:sz w:val="24"/>
          <w:szCs w:val="21"/>
        </w:rPr>
        <w:t>除了补足其所垫付的</w:t>
      </w:r>
      <w:r w:rsidRPr="001E14BF">
        <w:rPr>
          <w:rFonts w:ascii="Arial" w:hAnsi="Arial" w:cs="Arial"/>
          <w:kern w:val="0"/>
          <w:sz w:val="24"/>
          <w:szCs w:val="21"/>
        </w:rPr>
        <w:t>3000</w:t>
      </w:r>
      <w:r w:rsidRPr="001E14BF">
        <w:rPr>
          <w:rFonts w:ascii="Arial" w:hAnsi="Arial" w:cs="Arial" w:hint="eastAsia"/>
          <w:kern w:val="0"/>
          <w:sz w:val="24"/>
          <w:szCs w:val="21"/>
        </w:rPr>
        <w:t>元比赛费用之外，</w:t>
      </w:r>
      <w:r w:rsidR="00867B47">
        <w:rPr>
          <w:rFonts w:ascii="Arial" w:hAnsi="Arial" w:cs="Arial" w:hint="eastAsia"/>
          <w:kern w:val="0"/>
          <w:sz w:val="24"/>
          <w:szCs w:val="21"/>
        </w:rPr>
        <w:t>也将同样获得学院设定的奖励</w:t>
      </w:r>
      <w:r w:rsidRPr="001E14BF">
        <w:rPr>
          <w:rFonts w:ascii="Arial" w:hAnsi="Arial" w:cs="Arial" w:hint="eastAsia"/>
          <w:kern w:val="0"/>
          <w:sz w:val="24"/>
          <w:szCs w:val="21"/>
        </w:rPr>
        <w:t>。</w:t>
      </w:r>
    </w:p>
    <w:p w:rsidR="00867B47" w:rsidRPr="00867B47" w:rsidRDefault="00867B47" w:rsidP="00867B47">
      <w:pPr>
        <w:widowControl w:val="0"/>
        <w:ind w:firstLine="420"/>
        <w:jc w:val="both"/>
        <w:rPr>
          <w:rFonts w:ascii="Times New Roman" w:hAnsi="Times New Roman" w:cs="Times New Roman" w:hint="eastAsia"/>
          <w:b/>
          <w:szCs w:val="21"/>
        </w:rPr>
      </w:pPr>
      <w:r w:rsidRPr="00867B47">
        <w:rPr>
          <w:rFonts w:ascii="Times New Roman" w:hAnsi="Times New Roman" w:cs="Times New Roman" w:hint="eastAsia"/>
          <w:b/>
          <w:szCs w:val="21"/>
        </w:rPr>
        <w:lastRenderedPageBreak/>
        <w:t>表一：</w:t>
      </w:r>
      <w:r w:rsidRPr="00867B47">
        <w:rPr>
          <w:rFonts w:ascii="Times New Roman" w:hAnsi="Times New Roman" w:cs="Times New Roman" w:hint="eastAsia"/>
          <w:b/>
          <w:szCs w:val="21"/>
        </w:rPr>
        <w:t>201</w:t>
      </w:r>
      <w:r>
        <w:rPr>
          <w:rFonts w:ascii="Times New Roman" w:hAnsi="Times New Roman" w:cs="Times New Roman" w:hint="eastAsia"/>
          <w:b/>
          <w:szCs w:val="21"/>
        </w:rPr>
        <w:t>5</w:t>
      </w:r>
      <w:r w:rsidRPr="00867B47">
        <w:rPr>
          <w:rFonts w:ascii="Times New Roman" w:hAnsi="Times New Roman" w:cs="Times New Roman" w:hint="eastAsia"/>
          <w:b/>
          <w:szCs w:val="21"/>
        </w:rPr>
        <w:t>中大</w:t>
      </w:r>
      <w:r w:rsidRPr="00867B47">
        <w:rPr>
          <w:rFonts w:ascii="Times New Roman" w:hAnsi="Times New Roman" w:cs="Times New Roman" w:hint="eastAsia"/>
          <w:b/>
          <w:szCs w:val="21"/>
        </w:rPr>
        <w:t>GMC</w:t>
      </w:r>
      <w:r w:rsidRPr="00867B47">
        <w:rPr>
          <w:rFonts w:ascii="Times New Roman" w:hAnsi="Times New Roman" w:cs="Times New Roman" w:hint="eastAsia"/>
          <w:b/>
          <w:szCs w:val="21"/>
        </w:rPr>
        <w:t>挑战赛收费</w:t>
      </w:r>
      <w:r w:rsidRPr="00867B47">
        <w:rPr>
          <w:rFonts w:ascii="Times New Roman" w:hAnsi="Times New Roman" w:cs="Times New Roman" w:hint="eastAsia"/>
          <w:b/>
          <w:szCs w:val="21"/>
        </w:rPr>
        <w:t>/</w:t>
      </w:r>
      <w:r w:rsidRPr="00867B47">
        <w:rPr>
          <w:rFonts w:ascii="Times New Roman" w:hAnsi="Times New Roman" w:cs="Times New Roman" w:hint="eastAsia"/>
          <w:b/>
          <w:szCs w:val="21"/>
        </w:rPr>
        <w:t>奖励方案</w:t>
      </w:r>
    </w:p>
    <w:p w:rsidR="00867B47" w:rsidRPr="00867B47" w:rsidRDefault="00867B47" w:rsidP="00867B47">
      <w:pPr>
        <w:widowControl w:val="0"/>
        <w:jc w:val="both"/>
        <w:rPr>
          <w:rFonts w:ascii="Times New Roman" w:hAnsi="Times New Roman" w:cs="Times New Roman" w:hint="eastAsia"/>
          <w:szCs w:val="21"/>
        </w:rPr>
      </w:pPr>
    </w:p>
    <w:tbl>
      <w:tblPr>
        <w:tblW w:w="8310" w:type="dxa"/>
        <w:tblCellSpacing w:w="20" w:type="dxa"/>
        <w:tblInd w:w="9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350"/>
        <w:gridCol w:w="1340"/>
        <w:gridCol w:w="1335"/>
        <w:gridCol w:w="1435"/>
        <w:gridCol w:w="1435"/>
        <w:gridCol w:w="1875"/>
      </w:tblGrid>
      <w:tr w:rsidR="00867B47" w:rsidRPr="00867B47" w:rsidTr="00867B47">
        <w:trPr>
          <w:trHeight w:val="285"/>
          <w:tblCellSpacing w:w="20" w:type="dxa"/>
        </w:trPr>
        <w:tc>
          <w:tcPr>
            <w:tcW w:w="1260" w:type="dxa"/>
            <w:vMerge w:val="restart"/>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阶段</w:t>
            </w:r>
          </w:p>
        </w:tc>
        <w:tc>
          <w:tcPr>
            <w:tcW w:w="5265" w:type="dxa"/>
            <w:gridSpan w:val="4"/>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收费</w:t>
            </w:r>
          </w:p>
        </w:tc>
        <w:tc>
          <w:tcPr>
            <w:tcW w:w="178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奖励</w:t>
            </w:r>
          </w:p>
        </w:tc>
      </w:tr>
      <w:tr w:rsidR="00867B47" w:rsidRPr="00867B47" w:rsidTr="00867B47">
        <w:trPr>
          <w:trHeight w:val="285"/>
          <w:tblCellSpacing w:w="20" w:type="dxa"/>
        </w:trPr>
        <w:tc>
          <w:tcPr>
            <w:tcW w:w="1260" w:type="dxa"/>
            <w:vMerge/>
            <w:vAlign w:val="center"/>
          </w:tcPr>
          <w:p w:rsidR="00867B47" w:rsidRPr="00867B47" w:rsidRDefault="00867B47" w:rsidP="00867B47">
            <w:pPr>
              <w:rPr>
                <w:rFonts w:ascii="宋体" w:hAnsi="宋体" w:cs="宋体"/>
                <w:kern w:val="0"/>
                <w:szCs w:val="21"/>
              </w:rPr>
            </w:pPr>
          </w:p>
        </w:tc>
        <w:tc>
          <w:tcPr>
            <w:tcW w:w="127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官方收费</w:t>
            </w:r>
          </w:p>
        </w:tc>
        <w:tc>
          <w:tcPr>
            <w:tcW w:w="1265" w:type="dxa"/>
            <w:vMerge w:val="restart"/>
            <w:shd w:val="clear" w:color="auto" w:fill="auto"/>
            <w:noWrap/>
            <w:vAlign w:val="center"/>
          </w:tcPr>
          <w:p w:rsidR="00867B47" w:rsidRPr="00867B47" w:rsidRDefault="00867B47" w:rsidP="00867B47">
            <w:pPr>
              <w:jc w:val="both"/>
              <w:rPr>
                <w:rFonts w:ascii="宋体" w:hAnsi="宋体" w:cs="宋体" w:hint="eastAsia"/>
                <w:color w:val="0000FF"/>
                <w:kern w:val="0"/>
                <w:szCs w:val="21"/>
              </w:rPr>
            </w:pPr>
          </w:p>
        </w:tc>
        <w:tc>
          <w:tcPr>
            <w:tcW w:w="136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学院支付</w:t>
            </w:r>
          </w:p>
        </w:tc>
        <w:tc>
          <w:tcPr>
            <w:tcW w:w="136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参赛者支付</w:t>
            </w:r>
          </w:p>
        </w:tc>
        <w:tc>
          <w:tcPr>
            <w:tcW w:w="178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晋级奖金</w:t>
            </w:r>
          </w:p>
        </w:tc>
      </w:tr>
      <w:tr w:rsidR="00867B47" w:rsidRPr="00867B47" w:rsidTr="00867B47">
        <w:trPr>
          <w:trHeight w:val="285"/>
          <w:tblCellSpacing w:w="20" w:type="dxa"/>
        </w:trPr>
        <w:tc>
          <w:tcPr>
            <w:tcW w:w="126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热身赛</w:t>
            </w:r>
          </w:p>
        </w:tc>
        <w:tc>
          <w:tcPr>
            <w:tcW w:w="127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免费</w:t>
            </w:r>
          </w:p>
        </w:tc>
        <w:tc>
          <w:tcPr>
            <w:tcW w:w="1265" w:type="dxa"/>
            <w:vMerge/>
            <w:shd w:val="clear" w:color="auto" w:fill="auto"/>
            <w:noWrap/>
            <w:vAlign w:val="center"/>
          </w:tcPr>
          <w:p w:rsidR="00867B47" w:rsidRPr="00867B47" w:rsidRDefault="00867B47" w:rsidP="00867B47">
            <w:pPr>
              <w:widowControl w:val="0"/>
              <w:jc w:val="center"/>
              <w:rPr>
                <w:rFonts w:ascii="宋体" w:hAnsi="宋体" w:cs="宋体"/>
                <w:kern w:val="0"/>
                <w:szCs w:val="21"/>
              </w:rPr>
            </w:pPr>
          </w:p>
        </w:tc>
        <w:tc>
          <w:tcPr>
            <w:tcW w:w="136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 xml:space="preserve">　</w:t>
            </w:r>
          </w:p>
        </w:tc>
        <w:tc>
          <w:tcPr>
            <w:tcW w:w="136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 xml:space="preserve">　</w:t>
            </w:r>
          </w:p>
        </w:tc>
        <w:tc>
          <w:tcPr>
            <w:tcW w:w="178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 xml:space="preserve">　</w:t>
            </w:r>
          </w:p>
        </w:tc>
      </w:tr>
      <w:tr w:rsidR="00867B47" w:rsidRPr="00867B47" w:rsidTr="00867B47">
        <w:trPr>
          <w:trHeight w:val="285"/>
          <w:tblCellSpacing w:w="20" w:type="dxa"/>
        </w:trPr>
        <w:tc>
          <w:tcPr>
            <w:tcW w:w="126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预赛</w:t>
            </w:r>
          </w:p>
        </w:tc>
        <w:tc>
          <w:tcPr>
            <w:tcW w:w="127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100</w:t>
            </w:r>
          </w:p>
        </w:tc>
        <w:tc>
          <w:tcPr>
            <w:tcW w:w="1265" w:type="dxa"/>
            <w:vMerge/>
            <w:shd w:val="clear" w:color="auto" w:fill="auto"/>
            <w:noWrap/>
            <w:vAlign w:val="center"/>
          </w:tcPr>
          <w:p w:rsidR="00867B47" w:rsidRPr="00867B47" w:rsidRDefault="00867B47" w:rsidP="00867B47">
            <w:pPr>
              <w:jc w:val="center"/>
              <w:rPr>
                <w:rFonts w:ascii="宋体" w:hAnsi="宋体" w:cs="宋体"/>
                <w:kern w:val="0"/>
                <w:szCs w:val="21"/>
              </w:rPr>
            </w:pPr>
          </w:p>
        </w:tc>
        <w:tc>
          <w:tcPr>
            <w:tcW w:w="1365" w:type="dxa"/>
            <w:shd w:val="clear" w:color="auto" w:fill="auto"/>
            <w:noWrap/>
            <w:vAlign w:val="center"/>
          </w:tcPr>
          <w:p w:rsidR="00867B47" w:rsidRPr="00867B47" w:rsidRDefault="00867B47" w:rsidP="00867B47">
            <w:pPr>
              <w:jc w:val="center"/>
              <w:rPr>
                <w:rFonts w:ascii="宋体" w:hAnsi="宋体" w:cs="宋体"/>
                <w:kern w:val="0"/>
                <w:szCs w:val="21"/>
              </w:rPr>
            </w:pPr>
          </w:p>
        </w:tc>
        <w:tc>
          <w:tcPr>
            <w:tcW w:w="1365" w:type="dxa"/>
            <w:shd w:val="clear" w:color="auto" w:fill="auto"/>
            <w:noWrap/>
            <w:vAlign w:val="center"/>
          </w:tcPr>
          <w:p w:rsidR="00867B47" w:rsidRPr="00867B47" w:rsidRDefault="00867B47" w:rsidP="00867B47">
            <w:pPr>
              <w:jc w:val="center"/>
              <w:rPr>
                <w:rFonts w:ascii="宋体" w:hAnsi="宋体" w:cs="宋体"/>
                <w:kern w:val="0"/>
                <w:szCs w:val="21"/>
              </w:rPr>
            </w:pPr>
            <w:r>
              <w:rPr>
                <w:rFonts w:ascii="宋体" w:hAnsi="宋体" w:cs="宋体" w:hint="eastAsia"/>
                <w:kern w:val="0"/>
                <w:szCs w:val="21"/>
              </w:rPr>
              <w:t>100</w:t>
            </w:r>
          </w:p>
        </w:tc>
        <w:tc>
          <w:tcPr>
            <w:tcW w:w="178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无</w:t>
            </w:r>
          </w:p>
        </w:tc>
      </w:tr>
      <w:tr w:rsidR="00867B47" w:rsidRPr="00867B47" w:rsidTr="00867B47">
        <w:trPr>
          <w:trHeight w:val="285"/>
          <w:tblCellSpacing w:w="20" w:type="dxa"/>
        </w:trPr>
        <w:tc>
          <w:tcPr>
            <w:tcW w:w="1260" w:type="dxa"/>
            <w:vMerge w:val="restart"/>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复赛</w:t>
            </w:r>
          </w:p>
        </w:tc>
        <w:tc>
          <w:tcPr>
            <w:tcW w:w="1270" w:type="dxa"/>
            <w:vMerge w:val="restart"/>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3000</w:t>
            </w:r>
          </w:p>
        </w:tc>
        <w:tc>
          <w:tcPr>
            <w:tcW w:w="126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方案1</w:t>
            </w:r>
          </w:p>
        </w:tc>
        <w:tc>
          <w:tcPr>
            <w:tcW w:w="136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3000</w:t>
            </w:r>
          </w:p>
        </w:tc>
        <w:tc>
          <w:tcPr>
            <w:tcW w:w="136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0</w:t>
            </w:r>
          </w:p>
        </w:tc>
        <w:tc>
          <w:tcPr>
            <w:tcW w:w="178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无</w:t>
            </w:r>
          </w:p>
        </w:tc>
      </w:tr>
      <w:tr w:rsidR="00867B47" w:rsidRPr="00867B47" w:rsidTr="00867B47">
        <w:trPr>
          <w:trHeight w:val="285"/>
          <w:tblCellSpacing w:w="20" w:type="dxa"/>
        </w:trPr>
        <w:tc>
          <w:tcPr>
            <w:tcW w:w="1260" w:type="dxa"/>
            <w:vMerge/>
            <w:vAlign w:val="center"/>
          </w:tcPr>
          <w:p w:rsidR="00867B47" w:rsidRPr="00867B47" w:rsidRDefault="00867B47" w:rsidP="00867B47">
            <w:pPr>
              <w:rPr>
                <w:rFonts w:ascii="宋体" w:hAnsi="宋体" w:cs="宋体"/>
                <w:kern w:val="0"/>
                <w:szCs w:val="21"/>
              </w:rPr>
            </w:pPr>
          </w:p>
        </w:tc>
        <w:tc>
          <w:tcPr>
            <w:tcW w:w="1270" w:type="dxa"/>
            <w:vMerge/>
            <w:vAlign w:val="center"/>
          </w:tcPr>
          <w:p w:rsidR="00867B47" w:rsidRPr="00867B47" w:rsidRDefault="00867B47" w:rsidP="00867B47">
            <w:pPr>
              <w:rPr>
                <w:rFonts w:ascii="宋体" w:hAnsi="宋体" w:cs="宋体"/>
                <w:kern w:val="0"/>
                <w:szCs w:val="21"/>
              </w:rPr>
            </w:pPr>
          </w:p>
        </w:tc>
        <w:tc>
          <w:tcPr>
            <w:tcW w:w="126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方案2</w:t>
            </w:r>
          </w:p>
        </w:tc>
        <w:tc>
          <w:tcPr>
            <w:tcW w:w="136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0</w:t>
            </w:r>
          </w:p>
        </w:tc>
        <w:tc>
          <w:tcPr>
            <w:tcW w:w="136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3000</w:t>
            </w:r>
          </w:p>
        </w:tc>
        <w:tc>
          <w:tcPr>
            <w:tcW w:w="1785" w:type="dxa"/>
            <w:shd w:val="clear" w:color="auto" w:fill="auto"/>
            <w:noWrap/>
            <w:vAlign w:val="center"/>
          </w:tcPr>
          <w:p w:rsidR="00867B47" w:rsidRPr="00867B47" w:rsidRDefault="00867B47" w:rsidP="00867B47">
            <w:pPr>
              <w:jc w:val="center"/>
              <w:rPr>
                <w:rFonts w:ascii="宋体" w:hAnsi="宋体" w:cs="宋体"/>
                <w:kern w:val="0"/>
                <w:szCs w:val="21"/>
              </w:rPr>
            </w:pPr>
            <w:r>
              <w:rPr>
                <w:rFonts w:ascii="宋体" w:hAnsi="宋体" w:cs="宋体" w:hint="eastAsia"/>
                <w:kern w:val="0"/>
                <w:szCs w:val="21"/>
              </w:rPr>
              <w:t>无</w:t>
            </w:r>
          </w:p>
        </w:tc>
      </w:tr>
      <w:tr w:rsidR="00867B47" w:rsidRPr="00867B47" w:rsidTr="00867B47">
        <w:trPr>
          <w:trHeight w:val="285"/>
          <w:tblCellSpacing w:w="20" w:type="dxa"/>
        </w:trPr>
        <w:tc>
          <w:tcPr>
            <w:tcW w:w="1260" w:type="dxa"/>
            <w:vMerge/>
            <w:vAlign w:val="center"/>
          </w:tcPr>
          <w:p w:rsidR="00867B47" w:rsidRPr="00867B47" w:rsidRDefault="00867B47" w:rsidP="00867B47">
            <w:pPr>
              <w:rPr>
                <w:rFonts w:ascii="宋体" w:hAnsi="宋体" w:cs="宋体"/>
                <w:kern w:val="0"/>
                <w:szCs w:val="21"/>
              </w:rPr>
            </w:pPr>
          </w:p>
        </w:tc>
        <w:tc>
          <w:tcPr>
            <w:tcW w:w="1270" w:type="dxa"/>
            <w:vMerge/>
            <w:vAlign w:val="center"/>
          </w:tcPr>
          <w:p w:rsidR="00867B47" w:rsidRPr="00867B47" w:rsidRDefault="00867B47" w:rsidP="00867B47">
            <w:pPr>
              <w:rPr>
                <w:rFonts w:ascii="宋体" w:hAnsi="宋体" w:cs="宋体"/>
                <w:kern w:val="0"/>
                <w:szCs w:val="21"/>
              </w:rPr>
            </w:pPr>
          </w:p>
        </w:tc>
        <w:tc>
          <w:tcPr>
            <w:tcW w:w="5780" w:type="dxa"/>
            <w:gridSpan w:val="4"/>
            <w:shd w:val="clear" w:color="auto" w:fill="auto"/>
            <w:noWrap/>
            <w:vAlign w:val="center"/>
          </w:tcPr>
          <w:p w:rsidR="00867B47" w:rsidRPr="00867B47" w:rsidRDefault="00867B47" w:rsidP="00867B47">
            <w:pPr>
              <w:jc w:val="both"/>
              <w:rPr>
                <w:rFonts w:ascii="宋体" w:hAnsi="宋体" w:cs="宋体" w:hint="eastAsia"/>
                <w:kern w:val="0"/>
                <w:szCs w:val="21"/>
              </w:rPr>
            </w:pPr>
            <w:r w:rsidRPr="00867B47">
              <w:rPr>
                <w:rFonts w:ascii="宋体" w:hAnsi="宋体" w:cs="宋体" w:hint="eastAsia"/>
                <w:kern w:val="0"/>
                <w:szCs w:val="21"/>
              </w:rPr>
              <w:t>方案1仅适用于预赛</w:t>
            </w:r>
            <w:r w:rsidRPr="00867B47">
              <w:rPr>
                <w:rFonts w:ascii="Arial" w:hAnsi="Arial" w:cs="Arial" w:hint="eastAsia"/>
                <w:kern w:val="0"/>
                <w:szCs w:val="21"/>
              </w:rPr>
              <w:t>成绩最好的前</w:t>
            </w:r>
            <w:r w:rsidRPr="00867B47">
              <w:rPr>
                <w:rFonts w:ascii="Arial" w:hAnsi="Arial" w:cs="Arial" w:hint="eastAsia"/>
                <w:kern w:val="0"/>
                <w:szCs w:val="21"/>
              </w:rPr>
              <w:t>6</w:t>
            </w:r>
            <w:r w:rsidRPr="00867B47">
              <w:rPr>
                <w:rFonts w:ascii="Arial" w:hAnsi="Arial" w:cs="Arial" w:hint="eastAsia"/>
                <w:kern w:val="0"/>
                <w:szCs w:val="21"/>
              </w:rPr>
              <w:t>名队伍</w:t>
            </w:r>
          </w:p>
        </w:tc>
      </w:tr>
      <w:tr w:rsidR="00867B47" w:rsidRPr="00867B47" w:rsidTr="00867B47">
        <w:trPr>
          <w:trHeight w:val="285"/>
          <w:tblCellSpacing w:w="20" w:type="dxa"/>
        </w:trPr>
        <w:tc>
          <w:tcPr>
            <w:tcW w:w="126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半决赛</w:t>
            </w:r>
          </w:p>
        </w:tc>
        <w:tc>
          <w:tcPr>
            <w:tcW w:w="127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免费</w:t>
            </w:r>
          </w:p>
        </w:tc>
        <w:tc>
          <w:tcPr>
            <w:tcW w:w="1265" w:type="dxa"/>
            <w:vMerge w:val="restart"/>
            <w:shd w:val="clear" w:color="auto" w:fill="auto"/>
            <w:noWrap/>
            <w:vAlign w:val="center"/>
          </w:tcPr>
          <w:p w:rsidR="00867B47" w:rsidRPr="00867B47" w:rsidRDefault="00867B47" w:rsidP="00867B47">
            <w:pPr>
              <w:jc w:val="both"/>
              <w:rPr>
                <w:rFonts w:ascii="宋体" w:hAnsi="宋体" w:cs="宋体" w:hint="eastAsia"/>
                <w:kern w:val="0"/>
                <w:szCs w:val="21"/>
              </w:rPr>
            </w:pPr>
          </w:p>
        </w:tc>
        <w:tc>
          <w:tcPr>
            <w:tcW w:w="136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0</w:t>
            </w:r>
          </w:p>
        </w:tc>
        <w:tc>
          <w:tcPr>
            <w:tcW w:w="136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0</w:t>
            </w:r>
          </w:p>
        </w:tc>
        <w:tc>
          <w:tcPr>
            <w:tcW w:w="1785" w:type="dxa"/>
            <w:shd w:val="clear" w:color="auto" w:fill="auto"/>
            <w:noWrap/>
            <w:vAlign w:val="center"/>
          </w:tcPr>
          <w:p w:rsidR="00867B47" w:rsidRPr="00867B47" w:rsidRDefault="00867B47" w:rsidP="00867B47">
            <w:pPr>
              <w:widowControl w:val="0"/>
              <w:jc w:val="center"/>
              <w:rPr>
                <w:rFonts w:ascii="宋体" w:hAnsi="宋体" w:cs="宋体"/>
                <w:kern w:val="0"/>
                <w:szCs w:val="21"/>
              </w:rPr>
            </w:pPr>
            <w:r w:rsidRPr="00867B47">
              <w:rPr>
                <w:rFonts w:ascii="宋体" w:hAnsi="宋体" w:cs="宋体" w:hint="eastAsia"/>
                <w:kern w:val="0"/>
                <w:szCs w:val="21"/>
              </w:rPr>
              <w:t>无</w:t>
            </w:r>
          </w:p>
        </w:tc>
      </w:tr>
      <w:tr w:rsidR="00867B47" w:rsidRPr="00867B47" w:rsidTr="00867B47">
        <w:trPr>
          <w:trHeight w:val="285"/>
          <w:tblCellSpacing w:w="20" w:type="dxa"/>
        </w:trPr>
        <w:tc>
          <w:tcPr>
            <w:tcW w:w="126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决赛</w:t>
            </w:r>
          </w:p>
        </w:tc>
        <w:tc>
          <w:tcPr>
            <w:tcW w:w="127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免费</w:t>
            </w:r>
          </w:p>
        </w:tc>
        <w:tc>
          <w:tcPr>
            <w:tcW w:w="1265" w:type="dxa"/>
            <w:vMerge/>
            <w:shd w:val="clear" w:color="auto" w:fill="auto"/>
            <w:noWrap/>
            <w:vAlign w:val="center"/>
          </w:tcPr>
          <w:p w:rsidR="00867B47" w:rsidRPr="00867B47" w:rsidRDefault="00867B47" w:rsidP="00867B47">
            <w:pPr>
              <w:jc w:val="center"/>
              <w:rPr>
                <w:rFonts w:ascii="宋体" w:hAnsi="宋体" w:cs="宋体"/>
                <w:kern w:val="0"/>
                <w:szCs w:val="21"/>
              </w:rPr>
            </w:pPr>
          </w:p>
        </w:tc>
        <w:tc>
          <w:tcPr>
            <w:tcW w:w="136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0</w:t>
            </w:r>
          </w:p>
        </w:tc>
        <w:tc>
          <w:tcPr>
            <w:tcW w:w="136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0</w:t>
            </w:r>
          </w:p>
        </w:tc>
        <w:tc>
          <w:tcPr>
            <w:tcW w:w="178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（详见表二）</w:t>
            </w:r>
          </w:p>
        </w:tc>
      </w:tr>
    </w:tbl>
    <w:p w:rsidR="00867B47" w:rsidRPr="00867B47" w:rsidRDefault="00867B47" w:rsidP="00867B47">
      <w:pPr>
        <w:widowControl w:val="0"/>
        <w:spacing w:line="360" w:lineRule="auto"/>
        <w:jc w:val="both"/>
        <w:rPr>
          <w:rFonts w:ascii="Times New Roman" w:hAnsi="Times New Roman" w:cs="Times New Roman" w:hint="eastAsia"/>
          <w:szCs w:val="21"/>
        </w:rPr>
      </w:pPr>
    </w:p>
    <w:p w:rsidR="00867B47" w:rsidRPr="00867B47" w:rsidRDefault="00867B47" w:rsidP="00867B47">
      <w:pPr>
        <w:widowControl w:val="0"/>
        <w:spacing w:line="360" w:lineRule="auto"/>
        <w:ind w:firstLine="420"/>
        <w:jc w:val="both"/>
        <w:rPr>
          <w:rFonts w:ascii="Times New Roman" w:hAnsi="Times New Roman" w:cs="Times New Roman" w:hint="eastAsia"/>
          <w:b/>
          <w:szCs w:val="21"/>
        </w:rPr>
      </w:pPr>
      <w:r w:rsidRPr="00867B47">
        <w:rPr>
          <w:rFonts w:ascii="Times New Roman" w:hAnsi="Times New Roman" w:cs="Times New Roman" w:hint="eastAsia"/>
          <w:b/>
          <w:szCs w:val="21"/>
        </w:rPr>
        <w:t>表二：决赛奖励</w:t>
      </w:r>
    </w:p>
    <w:p w:rsidR="00867B47" w:rsidRPr="00867B47" w:rsidRDefault="00867B47" w:rsidP="00867B47">
      <w:pPr>
        <w:widowControl w:val="0"/>
        <w:jc w:val="both"/>
        <w:rPr>
          <w:rFonts w:ascii="Times New Roman" w:hAnsi="Times New Roman" w:cs="Times New Roman" w:hint="eastAsia"/>
          <w:szCs w:val="21"/>
        </w:rPr>
      </w:pPr>
    </w:p>
    <w:tbl>
      <w:tblPr>
        <w:tblW w:w="8575" w:type="dxa"/>
        <w:tblCellSpacing w:w="20" w:type="dxa"/>
        <w:tblInd w:w="9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425"/>
        <w:gridCol w:w="1390"/>
        <w:gridCol w:w="1285"/>
        <w:gridCol w:w="1222"/>
        <w:gridCol w:w="3253"/>
      </w:tblGrid>
      <w:tr w:rsidR="00867B47" w:rsidRPr="00867B47" w:rsidTr="00825896">
        <w:trPr>
          <w:trHeight w:val="285"/>
          <w:tblCellSpacing w:w="20" w:type="dxa"/>
        </w:trPr>
        <w:tc>
          <w:tcPr>
            <w:tcW w:w="133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决赛名次</w:t>
            </w:r>
          </w:p>
        </w:tc>
        <w:tc>
          <w:tcPr>
            <w:tcW w:w="132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官方奖金</w:t>
            </w:r>
          </w:p>
        </w:tc>
        <w:tc>
          <w:tcPr>
            <w:tcW w:w="121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学院奖金</w:t>
            </w:r>
          </w:p>
        </w:tc>
        <w:tc>
          <w:tcPr>
            <w:tcW w:w="1195" w:type="dxa"/>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合计</w:t>
            </w:r>
          </w:p>
        </w:tc>
        <w:tc>
          <w:tcPr>
            <w:tcW w:w="3270" w:type="dxa"/>
          </w:tcPr>
          <w:p w:rsidR="00867B47" w:rsidRPr="00867B47" w:rsidRDefault="00867B47" w:rsidP="00867B47">
            <w:pPr>
              <w:jc w:val="center"/>
              <w:rPr>
                <w:rFonts w:ascii="宋体" w:hAnsi="宋体" w:cs="宋体" w:hint="eastAsia"/>
                <w:kern w:val="0"/>
                <w:szCs w:val="21"/>
              </w:rPr>
            </w:pPr>
            <w:r w:rsidRPr="00867B47">
              <w:rPr>
                <w:rFonts w:ascii="宋体" w:hAnsi="宋体" w:cs="宋体" w:hint="eastAsia"/>
                <w:kern w:val="0"/>
                <w:szCs w:val="21"/>
              </w:rPr>
              <w:t>其它</w:t>
            </w:r>
          </w:p>
        </w:tc>
      </w:tr>
      <w:tr w:rsidR="00867B47" w:rsidRPr="00867B47" w:rsidTr="00825896">
        <w:trPr>
          <w:trHeight w:val="285"/>
          <w:tblCellSpacing w:w="20" w:type="dxa"/>
        </w:trPr>
        <w:tc>
          <w:tcPr>
            <w:tcW w:w="133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1</w:t>
            </w:r>
          </w:p>
        </w:tc>
        <w:tc>
          <w:tcPr>
            <w:tcW w:w="132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8000</w:t>
            </w:r>
          </w:p>
        </w:tc>
        <w:tc>
          <w:tcPr>
            <w:tcW w:w="121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2000</w:t>
            </w:r>
          </w:p>
        </w:tc>
        <w:tc>
          <w:tcPr>
            <w:tcW w:w="1195" w:type="dxa"/>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10000</w:t>
            </w:r>
          </w:p>
        </w:tc>
        <w:tc>
          <w:tcPr>
            <w:tcW w:w="3270" w:type="dxa"/>
          </w:tcPr>
          <w:p w:rsidR="00867B47" w:rsidRPr="00867B47" w:rsidRDefault="00867B47" w:rsidP="00867B47">
            <w:pPr>
              <w:jc w:val="both"/>
              <w:rPr>
                <w:rFonts w:ascii="宋体" w:hAnsi="宋体" w:cs="宋体" w:hint="eastAsia"/>
                <w:kern w:val="0"/>
                <w:szCs w:val="21"/>
              </w:rPr>
            </w:pPr>
            <w:r w:rsidRPr="00867B47">
              <w:rPr>
                <w:rFonts w:ascii="宋体" w:hAnsi="宋体" w:cs="宋体" w:hint="eastAsia"/>
                <w:kern w:val="0"/>
                <w:szCs w:val="21"/>
              </w:rPr>
              <w:t>证书每人一张，</w:t>
            </w:r>
            <w:r w:rsidRPr="00867B47">
              <w:rPr>
                <w:rFonts w:ascii="Arial" w:hAnsi="Arial" w:cs="Arial"/>
                <w:kern w:val="0"/>
                <w:szCs w:val="21"/>
              </w:rPr>
              <w:t>组委会负责队员参加国际总决赛的</w:t>
            </w:r>
            <w:r w:rsidRPr="00867B47">
              <w:rPr>
                <w:rFonts w:ascii="Arial" w:hAnsi="Arial" w:cs="Arial" w:hint="eastAsia"/>
                <w:kern w:val="0"/>
                <w:szCs w:val="21"/>
              </w:rPr>
              <w:t>差旅</w:t>
            </w:r>
            <w:r w:rsidRPr="00867B47">
              <w:rPr>
                <w:rFonts w:ascii="Arial" w:hAnsi="Arial" w:cs="Arial"/>
                <w:kern w:val="0"/>
                <w:szCs w:val="21"/>
              </w:rPr>
              <w:t>费用</w:t>
            </w:r>
          </w:p>
        </w:tc>
      </w:tr>
      <w:tr w:rsidR="00867B47" w:rsidRPr="00867B47" w:rsidTr="00825896">
        <w:trPr>
          <w:trHeight w:val="285"/>
          <w:tblCellSpacing w:w="20" w:type="dxa"/>
        </w:trPr>
        <w:tc>
          <w:tcPr>
            <w:tcW w:w="133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2</w:t>
            </w:r>
          </w:p>
        </w:tc>
        <w:tc>
          <w:tcPr>
            <w:tcW w:w="132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5000</w:t>
            </w:r>
          </w:p>
        </w:tc>
        <w:tc>
          <w:tcPr>
            <w:tcW w:w="121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1800</w:t>
            </w:r>
          </w:p>
        </w:tc>
        <w:tc>
          <w:tcPr>
            <w:tcW w:w="1195" w:type="dxa"/>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6800</w:t>
            </w:r>
          </w:p>
        </w:tc>
        <w:tc>
          <w:tcPr>
            <w:tcW w:w="3270" w:type="dxa"/>
            <w:vMerge w:val="restart"/>
            <w:vAlign w:val="center"/>
          </w:tcPr>
          <w:p w:rsidR="00867B47" w:rsidRPr="00867B47" w:rsidRDefault="00867B47" w:rsidP="00867B47">
            <w:pPr>
              <w:jc w:val="both"/>
              <w:rPr>
                <w:rFonts w:ascii="宋体" w:hAnsi="宋体" w:cs="宋体" w:hint="eastAsia"/>
                <w:kern w:val="0"/>
                <w:szCs w:val="21"/>
              </w:rPr>
            </w:pPr>
            <w:r w:rsidRPr="00867B47">
              <w:rPr>
                <w:rFonts w:ascii="宋体" w:hAnsi="宋体" w:cs="宋体" w:hint="eastAsia"/>
                <w:kern w:val="0"/>
                <w:szCs w:val="21"/>
              </w:rPr>
              <w:t>证书每人一张</w:t>
            </w:r>
          </w:p>
        </w:tc>
      </w:tr>
      <w:tr w:rsidR="00867B47" w:rsidRPr="00867B47" w:rsidTr="00825896">
        <w:trPr>
          <w:trHeight w:val="285"/>
          <w:tblCellSpacing w:w="20" w:type="dxa"/>
        </w:trPr>
        <w:tc>
          <w:tcPr>
            <w:tcW w:w="133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3</w:t>
            </w:r>
          </w:p>
        </w:tc>
        <w:tc>
          <w:tcPr>
            <w:tcW w:w="132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3000</w:t>
            </w:r>
          </w:p>
        </w:tc>
        <w:tc>
          <w:tcPr>
            <w:tcW w:w="121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1600</w:t>
            </w:r>
          </w:p>
        </w:tc>
        <w:tc>
          <w:tcPr>
            <w:tcW w:w="1195" w:type="dxa"/>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4600</w:t>
            </w:r>
          </w:p>
        </w:tc>
        <w:tc>
          <w:tcPr>
            <w:tcW w:w="3270" w:type="dxa"/>
            <w:vMerge/>
          </w:tcPr>
          <w:p w:rsidR="00867B47" w:rsidRPr="00867B47" w:rsidRDefault="00867B47" w:rsidP="00867B47">
            <w:pPr>
              <w:jc w:val="center"/>
              <w:rPr>
                <w:rFonts w:ascii="宋体" w:hAnsi="宋体" w:cs="宋体" w:hint="eastAsia"/>
                <w:kern w:val="0"/>
                <w:szCs w:val="21"/>
              </w:rPr>
            </w:pPr>
          </w:p>
        </w:tc>
      </w:tr>
      <w:tr w:rsidR="00867B47" w:rsidRPr="00867B47" w:rsidTr="00825896">
        <w:trPr>
          <w:trHeight w:val="285"/>
          <w:tblCellSpacing w:w="20" w:type="dxa"/>
        </w:trPr>
        <w:tc>
          <w:tcPr>
            <w:tcW w:w="133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4</w:t>
            </w:r>
          </w:p>
        </w:tc>
        <w:tc>
          <w:tcPr>
            <w:tcW w:w="132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 xml:space="preserve">　</w:t>
            </w:r>
          </w:p>
        </w:tc>
        <w:tc>
          <w:tcPr>
            <w:tcW w:w="121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1500</w:t>
            </w:r>
          </w:p>
        </w:tc>
        <w:tc>
          <w:tcPr>
            <w:tcW w:w="1195" w:type="dxa"/>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1500</w:t>
            </w:r>
          </w:p>
        </w:tc>
        <w:tc>
          <w:tcPr>
            <w:tcW w:w="3270" w:type="dxa"/>
            <w:vMerge/>
          </w:tcPr>
          <w:p w:rsidR="00867B47" w:rsidRPr="00867B47" w:rsidRDefault="00867B47" w:rsidP="00867B47">
            <w:pPr>
              <w:jc w:val="center"/>
              <w:rPr>
                <w:rFonts w:ascii="宋体" w:hAnsi="宋体" w:cs="宋体" w:hint="eastAsia"/>
                <w:kern w:val="0"/>
                <w:szCs w:val="21"/>
              </w:rPr>
            </w:pPr>
          </w:p>
        </w:tc>
      </w:tr>
      <w:tr w:rsidR="00867B47" w:rsidRPr="00867B47" w:rsidTr="00825896">
        <w:trPr>
          <w:trHeight w:val="285"/>
          <w:tblCellSpacing w:w="20" w:type="dxa"/>
        </w:trPr>
        <w:tc>
          <w:tcPr>
            <w:tcW w:w="133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5</w:t>
            </w:r>
          </w:p>
        </w:tc>
        <w:tc>
          <w:tcPr>
            <w:tcW w:w="132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 xml:space="preserve">　</w:t>
            </w:r>
          </w:p>
        </w:tc>
        <w:tc>
          <w:tcPr>
            <w:tcW w:w="121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1200</w:t>
            </w:r>
          </w:p>
        </w:tc>
        <w:tc>
          <w:tcPr>
            <w:tcW w:w="1195" w:type="dxa"/>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1200</w:t>
            </w:r>
          </w:p>
        </w:tc>
        <w:tc>
          <w:tcPr>
            <w:tcW w:w="3270" w:type="dxa"/>
            <w:vMerge/>
          </w:tcPr>
          <w:p w:rsidR="00867B47" w:rsidRPr="00867B47" w:rsidRDefault="00867B47" w:rsidP="00867B47">
            <w:pPr>
              <w:jc w:val="center"/>
              <w:rPr>
                <w:rFonts w:ascii="宋体" w:hAnsi="宋体" w:cs="宋体" w:hint="eastAsia"/>
                <w:kern w:val="0"/>
                <w:szCs w:val="21"/>
              </w:rPr>
            </w:pPr>
          </w:p>
        </w:tc>
      </w:tr>
      <w:tr w:rsidR="00867B47" w:rsidRPr="00867B47" w:rsidTr="00825896">
        <w:trPr>
          <w:trHeight w:val="285"/>
          <w:tblCellSpacing w:w="20" w:type="dxa"/>
        </w:trPr>
        <w:tc>
          <w:tcPr>
            <w:tcW w:w="133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6</w:t>
            </w:r>
          </w:p>
        </w:tc>
        <w:tc>
          <w:tcPr>
            <w:tcW w:w="132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 xml:space="preserve">　</w:t>
            </w:r>
          </w:p>
        </w:tc>
        <w:tc>
          <w:tcPr>
            <w:tcW w:w="121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1000</w:t>
            </w:r>
          </w:p>
        </w:tc>
        <w:tc>
          <w:tcPr>
            <w:tcW w:w="1195" w:type="dxa"/>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1000</w:t>
            </w:r>
          </w:p>
        </w:tc>
        <w:tc>
          <w:tcPr>
            <w:tcW w:w="3270" w:type="dxa"/>
            <w:vMerge/>
          </w:tcPr>
          <w:p w:rsidR="00867B47" w:rsidRPr="00867B47" w:rsidRDefault="00867B47" w:rsidP="00867B47">
            <w:pPr>
              <w:jc w:val="center"/>
              <w:rPr>
                <w:rFonts w:ascii="宋体" w:hAnsi="宋体" w:cs="宋体" w:hint="eastAsia"/>
                <w:kern w:val="0"/>
                <w:szCs w:val="21"/>
              </w:rPr>
            </w:pPr>
          </w:p>
        </w:tc>
      </w:tr>
      <w:tr w:rsidR="00867B47" w:rsidRPr="00867B47" w:rsidTr="00825896">
        <w:trPr>
          <w:trHeight w:val="285"/>
          <w:tblCellSpacing w:w="20" w:type="dxa"/>
        </w:trPr>
        <w:tc>
          <w:tcPr>
            <w:tcW w:w="133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7</w:t>
            </w:r>
          </w:p>
        </w:tc>
        <w:tc>
          <w:tcPr>
            <w:tcW w:w="132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 xml:space="preserve">　</w:t>
            </w:r>
          </w:p>
        </w:tc>
        <w:tc>
          <w:tcPr>
            <w:tcW w:w="121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800</w:t>
            </w:r>
          </w:p>
        </w:tc>
        <w:tc>
          <w:tcPr>
            <w:tcW w:w="1195" w:type="dxa"/>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800</w:t>
            </w:r>
          </w:p>
        </w:tc>
        <w:tc>
          <w:tcPr>
            <w:tcW w:w="3270" w:type="dxa"/>
            <w:vMerge/>
          </w:tcPr>
          <w:p w:rsidR="00867B47" w:rsidRPr="00867B47" w:rsidRDefault="00867B47" w:rsidP="00867B47">
            <w:pPr>
              <w:jc w:val="center"/>
              <w:rPr>
                <w:rFonts w:ascii="宋体" w:hAnsi="宋体" w:cs="宋体" w:hint="eastAsia"/>
                <w:kern w:val="0"/>
                <w:szCs w:val="21"/>
              </w:rPr>
            </w:pPr>
          </w:p>
        </w:tc>
      </w:tr>
      <w:tr w:rsidR="00867B47" w:rsidRPr="00867B47" w:rsidTr="00825896">
        <w:trPr>
          <w:trHeight w:val="285"/>
          <w:tblCellSpacing w:w="20" w:type="dxa"/>
        </w:trPr>
        <w:tc>
          <w:tcPr>
            <w:tcW w:w="133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8</w:t>
            </w:r>
          </w:p>
        </w:tc>
        <w:tc>
          <w:tcPr>
            <w:tcW w:w="1320"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 xml:space="preserve">　</w:t>
            </w:r>
          </w:p>
        </w:tc>
        <w:tc>
          <w:tcPr>
            <w:tcW w:w="1215" w:type="dxa"/>
            <w:shd w:val="clear" w:color="auto" w:fill="auto"/>
            <w:noWrap/>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500</w:t>
            </w:r>
          </w:p>
        </w:tc>
        <w:tc>
          <w:tcPr>
            <w:tcW w:w="1195" w:type="dxa"/>
            <w:vAlign w:val="center"/>
          </w:tcPr>
          <w:p w:rsidR="00867B47" w:rsidRPr="00867B47" w:rsidRDefault="00867B47" w:rsidP="00867B47">
            <w:pPr>
              <w:jc w:val="center"/>
              <w:rPr>
                <w:rFonts w:ascii="宋体" w:hAnsi="宋体" w:cs="宋体"/>
                <w:kern w:val="0"/>
                <w:szCs w:val="21"/>
              </w:rPr>
            </w:pPr>
            <w:r w:rsidRPr="00867B47">
              <w:rPr>
                <w:rFonts w:ascii="宋体" w:hAnsi="宋体" w:cs="宋体" w:hint="eastAsia"/>
                <w:kern w:val="0"/>
                <w:szCs w:val="21"/>
              </w:rPr>
              <w:t>500</w:t>
            </w:r>
          </w:p>
        </w:tc>
        <w:tc>
          <w:tcPr>
            <w:tcW w:w="3270" w:type="dxa"/>
            <w:vMerge/>
          </w:tcPr>
          <w:p w:rsidR="00867B47" w:rsidRPr="00867B47" w:rsidRDefault="00867B47" w:rsidP="00867B47">
            <w:pPr>
              <w:jc w:val="center"/>
              <w:rPr>
                <w:rFonts w:ascii="宋体" w:hAnsi="宋体" w:cs="宋体" w:hint="eastAsia"/>
                <w:kern w:val="0"/>
                <w:szCs w:val="21"/>
              </w:rPr>
            </w:pPr>
          </w:p>
        </w:tc>
      </w:tr>
    </w:tbl>
    <w:p w:rsidR="00867B47" w:rsidRDefault="00867B47" w:rsidP="00867B47">
      <w:pPr>
        <w:spacing w:before="100" w:beforeAutospacing="1" w:after="100" w:afterAutospacing="1" w:line="300" w:lineRule="auto"/>
        <w:rPr>
          <w:rFonts w:ascii="Arial" w:hAnsi="Arial" w:cs="Arial" w:hint="eastAsia"/>
          <w:kern w:val="0"/>
          <w:sz w:val="24"/>
          <w:szCs w:val="21"/>
        </w:rPr>
      </w:pPr>
    </w:p>
    <w:p w:rsidR="00867B47" w:rsidRDefault="00867B47" w:rsidP="00867B47">
      <w:pPr>
        <w:spacing w:before="100" w:beforeAutospacing="1" w:after="100" w:afterAutospacing="1" w:line="300" w:lineRule="auto"/>
        <w:ind w:firstLineChars="200" w:firstLine="480"/>
        <w:rPr>
          <w:rFonts w:ascii="Arial" w:hAnsi="Arial" w:cs="Arial"/>
          <w:kern w:val="0"/>
          <w:sz w:val="24"/>
          <w:szCs w:val="21"/>
        </w:rPr>
      </w:pPr>
    </w:p>
    <w:p w:rsidR="00C92751" w:rsidRDefault="00C92751" w:rsidP="00867B47">
      <w:pPr>
        <w:spacing w:before="100" w:beforeAutospacing="1" w:after="100" w:afterAutospacing="1" w:line="360" w:lineRule="auto"/>
        <w:ind w:firstLine="420"/>
        <w:rPr>
          <w:kern w:val="0"/>
        </w:rPr>
      </w:pPr>
      <w:r>
        <w:rPr>
          <w:rFonts w:hint="eastAsia"/>
          <w:kern w:val="0"/>
        </w:rPr>
        <w:t>预祝同学们取得好成绩，成为新时代创新创业方面的优秀人才和优秀团队。</w:t>
      </w:r>
    </w:p>
    <w:p w:rsidR="00EA2240" w:rsidRDefault="00EA2240" w:rsidP="00C92751">
      <w:pPr>
        <w:spacing w:before="100" w:beforeAutospacing="1" w:after="100" w:afterAutospacing="1" w:line="360" w:lineRule="auto"/>
        <w:jc w:val="center"/>
        <w:rPr>
          <w:kern w:val="0"/>
        </w:rPr>
      </w:pPr>
    </w:p>
    <w:p w:rsidR="00EA2240" w:rsidRDefault="00EA2240" w:rsidP="00C92751">
      <w:pPr>
        <w:spacing w:before="100" w:beforeAutospacing="1" w:after="100" w:afterAutospacing="1" w:line="360" w:lineRule="auto"/>
        <w:jc w:val="center"/>
        <w:rPr>
          <w:kern w:val="0"/>
        </w:rPr>
      </w:pPr>
    </w:p>
    <w:p w:rsidR="00EA2240" w:rsidRDefault="00EA2240" w:rsidP="00C92751">
      <w:pPr>
        <w:spacing w:before="100" w:beforeAutospacing="1" w:after="100" w:afterAutospacing="1" w:line="360" w:lineRule="auto"/>
        <w:jc w:val="center"/>
        <w:rPr>
          <w:kern w:val="0"/>
        </w:rPr>
      </w:pPr>
    </w:p>
    <w:p w:rsidR="00C92751" w:rsidRPr="00C92751" w:rsidRDefault="00C92751" w:rsidP="00C92751">
      <w:pPr>
        <w:widowControl w:val="0"/>
        <w:numPr>
          <w:ilvl w:val="0"/>
          <w:numId w:val="32"/>
        </w:numPr>
        <w:spacing w:line="360" w:lineRule="auto"/>
        <w:jc w:val="center"/>
        <w:rPr>
          <w:b/>
          <w:bCs/>
          <w:color w:val="000000"/>
          <w:sz w:val="28"/>
          <w:szCs w:val="28"/>
        </w:rPr>
      </w:pPr>
      <w:r w:rsidRPr="00C92751">
        <w:rPr>
          <w:rFonts w:hint="eastAsia"/>
          <w:b/>
          <w:bCs/>
          <w:color w:val="000000"/>
          <w:sz w:val="28"/>
          <w:szCs w:val="28"/>
        </w:rPr>
        <w:lastRenderedPageBreak/>
        <w:t>201</w:t>
      </w:r>
      <w:r w:rsidR="00867B47">
        <w:rPr>
          <w:rFonts w:hint="eastAsia"/>
          <w:b/>
          <w:bCs/>
          <w:color w:val="000000"/>
          <w:sz w:val="28"/>
          <w:szCs w:val="28"/>
        </w:rPr>
        <w:t>5</w:t>
      </w:r>
      <w:r w:rsidRPr="00C92751">
        <w:rPr>
          <w:rFonts w:hint="eastAsia"/>
          <w:b/>
          <w:bCs/>
          <w:color w:val="000000"/>
          <w:sz w:val="28"/>
          <w:szCs w:val="28"/>
        </w:rPr>
        <w:t>国际企业管理挑战赛</w:t>
      </w:r>
      <w:r w:rsidRPr="00C92751">
        <w:rPr>
          <w:rFonts w:hint="eastAsia"/>
          <w:b/>
          <w:bCs/>
          <w:color w:val="000000"/>
          <w:sz w:val="28"/>
          <w:szCs w:val="28"/>
        </w:rPr>
        <w:t>GMC</w:t>
      </w:r>
      <w:r w:rsidRPr="00C92751">
        <w:rPr>
          <w:rFonts w:hint="eastAsia"/>
          <w:b/>
          <w:bCs/>
          <w:color w:val="000000"/>
          <w:sz w:val="28"/>
          <w:szCs w:val="28"/>
        </w:rPr>
        <w:t>竞赛参赛必读</w:t>
      </w:r>
    </w:p>
    <w:p w:rsidR="00112018" w:rsidRPr="00C92751" w:rsidRDefault="00112018"/>
    <w:p w:rsidR="00112018" w:rsidRDefault="00112018"/>
    <w:p w:rsidR="00146A6A" w:rsidRDefault="00146A6A" w:rsidP="00146A6A">
      <w:pPr>
        <w:rPr>
          <w:rFonts w:hint="eastAsia"/>
        </w:rPr>
      </w:pPr>
    </w:p>
    <w:p w:rsidR="00146A6A" w:rsidRDefault="00146A6A" w:rsidP="00146A6A">
      <w:pPr>
        <w:rPr>
          <w:rFonts w:hint="eastAsia"/>
        </w:rPr>
      </w:pPr>
    </w:p>
    <w:p w:rsidR="00146A6A" w:rsidRDefault="00146A6A" w:rsidP="00146A6A">
      <w:pPr>
        <w:rPr>
          <w:rFonts w:hint="eastAsia"/>
        </w:rPr>
      </w:pPr>
    </w:p>
    <w:p w:rsidR="00146A6A" w:rsidRDefault="00146A6A" w:rsidP="00146A6A">
      <w:pPr>
        <w:rPr>
          <w:rFonts w:hint="eastAsia"/>
        </w:rPr>
      </w:pPr>
    </w:p>
    <w:p w:rsidR="00146A6A" w:rsidRDefault="00146A6A" w:rsidP="00146A6A"/>
    <w:tbl>
      <w:tblPr>
        <w:tblW w:w="0" w:type="auto"/>
        <w:jc w:val="center"/>
        <w:tblLayout w:type="fixed"/>
        <w:tblCellMar>
          <w:left w:w="120" w:type="dxa"/>
          <w:right w:w="120" w:type="dxa"/>
        </w:tblCellMar>
        <w:tblLook w:val="0000" w:firstRow="0" w:lastRow="0" w:firstColumn="0" w:lastColumn="0" w:noHBand="0" w:noVBand="0"/>
      </w:tblPr>
      <w:tblGrid>
        <w:gridCol w:w="8909"/>
      </w:tblGrid>
      <w:tr w:rsidR="00146A6A" w:rsidTr="00825896">
        <w:tblPrEx>
          <w:tblCellMar>
            <w:top w:w="0" w:type="dxa"/>
            <w:bottom w:w="0" w:type="dxa"/>
          </w:tblCellMar>
        </w:tblPrEx>
        <w:trPr>
          <w:trHeight w:val="360"/>
          <w:jc w:val="center"/>
        </w:trPr>
        <w:tc>
          <w:tcPr>
            <w:tcW w:w="8909" w:type="dxa"/>
            <w:vAlign w:val="center"/>
          </w:tcPr>
          <w:p w:rsidR="00146A6A" w:rsidRDefault="00146A6A" w:rsidP="00825896">
            <w:pPr>
              <w:pStyle w:val="NoSpacing"/>
              <w:jc w:val="center"/>
              <w:rPr>
                <w:rFonts w:hint="eastAsia"/>
                <w:b/>
              </w:rPr>
            </w:pPr>
            <w:r>
              <w:rPr>
                <w:rFonts w:ascii="Cambria" w:hAnsi="Cambria" w:cs="黑体" w:hint="eastAsia"/>
                <w:b/>
                <w:sz w:val="72"/>
                <w:szCs w:val="80"/>
              </w:rPr>
              <w:t>国际企业管理挑战赛</w:t>
            </w:r>
            <w:r>
              <w:rPr>
                <w:rFonts w:ascii="Cambria" w:hAnsi="Cambria" w:cs="黑体" w:hint="eastAsia"/>
                <w:b/>
                <w:sz w:val="72"/>
                <w:szCs w:val="80"/>
              </w:rPr>
              <w:t xml:space="preserve">            </w:t>
            </w:r>
            <w:r>
              <w:rPr>
                <w:rFonts w:ascii="Cambria" w:hAnsi="Cambria" w:cs="黑体" w:hint="eastAsia"/>
                <w:b/>
                <w:sz w:val="72"/>
                <w:szCs w:val="80"/>
              </w:rPr>
              <w:t>参赛手册</w:t>
            </w:r>
          </w:p>
          <w:p w:rsidR="00146A6A" w:rsidRDefault="00146A6A" w:rsidP="00825896">
            <w:pPr>
              <w:pStyle w:val="NoSpacing"/>
              <w:jc w:val="center"/>
              <w:rPr>
                <w:b/>
                <w:sz w:val="40"/>
              </w:rPr>
            </w:pPr>
          </w:p>
          <w:p w:rsidR="00146A6A" w:rsidRDefault="00146A6A" w:rsidP="00825896">
            <w:pPr>
              <w:pStyle w:val="NoSpacing"/>
              <w:jc w:val="center"/>
              <w:rPr>
                <w:b/>
                <w:sz w:val="40"/>
              </w:rPr>
            </w:pPr>
          </w:p>
          <w:p w:rsidR="00146A6A" w:rsidRDefault="00146A6A" w:rsidP="00825896">
            <w:pPr>
              <w:pStyle w:val="NoSpacing"/>
              <w:jc w:val="center"/>
              <w:rPr>
                <w:b/>
                <w:sz w:val="40"/>
              </w:rPr>
            </w:pPr>
          </w:p>
          <w:p w:rsidR="00146A6A" w:rsidRDefault="00146A6A" w:rsidP="00825896">
            <w:pPr>
              <w:pStyle w:val="NoSpacing"/>
              <w:jc w:val="center"/>
              <w:rPr>
                <w:rFonts w:hint="eastAsia"/>
                <w:b/>
                <w:sz w:val="40"/>
              </w:rPr>
            </w:pPr>
            <w:r>
              <w:rPr>
                <w:rFonts w:hint="eastAsia"/>
                <w:b/>
                <w:sz w:val="40"/>
              </w:rPr>
              <w:t>2015</w:t>
            </w:r>
            <w:r>
              <w:rPr>
                <w:rFonts w:hint="eastAsia"/>
                <w:b/>
                <w:sz w:val="40"/>
              </w:rPr>
              <w:t>版</w:t>
            </w:r>
          </w:p>
          <w:p w:rsidR="00146A6A" w:rsidRDefault="00146A6A" w:rsidP="00825896">
            <w:pPr>
              <w:pStyle w:val="NoSpacing"/>
              <w:jc w:val="center"/>
              <w:rPr>
                <w:rFonts w:hint="eastAsia"/>
              </w:rPr>
            </w:pPr>
          </w:p>
          <w:p w:rsidR="00146A6A" w:rsidRDefault="00146A6A" w:rsidP="00825896">
            <w:pPr>
              <w:pStyle w:val="NoSpacing"/>
              <w:jc w:val="center"/>
              <w:rPr>
                <w:rFonts w:hint="eastAsia"/>
              </w:rPr>
            </w:pPr>
          </w:p>
          <w:p w:rsidR="00146A6A" w:rsidRDefault="00146A6A" w:rsidP="00825896">
            <w:pPr>
              <w:pStyle w:val="NoSpacing"/>
              <w:jc w:val="center"/>
              <w:rPr>
                <w:rFonts w:hint="eastAsia"/>
              </w:rPr>
            </w:pPr>
          </w:p>
          <w:p w:rsidR="00146A6A" w:rsidRDefault="00146A6A" w:rsidP="00825896">
            <w:pPr>
              <w:pStyle w:val="NoSpacing"/>
              <w:jc w:val="center"/>
              <w:rPr>
                <w:rFonts w:hint="eastAsia"/>
              </w:rPr>
            </w:pPr>
          </w:p>
          <w:p w:rsidR="00146A6A" w:rsidRDefault="00146A6A" w:rsidP="00825896">
            <w:pPr>
              <w:pStyle w:val="NoSpacing"/>
              <w:jc w:val="center"/>
              <w:rPr>
                <w:rFonts w:hint="eastAsia"/>
              </w:rPr>
            </w:pPr>
          </w:p>
          <w:p w:rsidR="00146A6A" w:rsidRDefault="00146A6A" w:rsidP="00825896">
            <w:pPr>
              <w:pStyle w:val="NoSpacing"/>
              <w:jc w:val="center"/>
              <w:rPr>
                <w:rFonts w:hint="eastAsia"/>
              </w:rPr>
            </w:pPr>
          </w:p>
          <w:p w:rsidR="00146A6A" w:rsidRDefault="00146A6A" w:rsidP="00825896">
            <w:pPr>
              <w:pStyle w:val="NoSpacing"/>
              <w:jc w:val="center"/>
              <w:rPr>
                <w:rFonts w:hint="eastAsia"/>
              </w:rPr>
            </w:pPr>
          </w:p>
          <w:p w:rsidR="00146A6A" w:rsidRDefault="00146A6A" w:rsidP="00825896">
            <w:pPr>
              <w:pStyle w:val="NoSpacing"/>
              <w:jc w:val="center"/>
              <w:rPr>
                <w:rFonts w:hint="eastAsia"/>
              </w:rPr>
            </w:pPr>
          </w:p>
          <w:p w:rsidR="00146A6A" w:rsidRDefault="00146A6A" w:rsidP="00825896">
            <w:pPr>
              <w:pStyle w:val="NoSpacing"/>
              <w:jc w:val="center"/>
              <w:rPr>
                <w:rFonts w:hint="eastAsia"/>
              </w:rPr>
            </w:pPr>
          </w:p>
          <w:p w:rsidR="00146A6A" w:rsidRDefault="00146A6A" w:rsidP="00825896">
            <w:pPr>
              <w:pStyle w:val="NoSpacing"/>
              <w:jc w:val="center"/>
              <w:rPr>
                <w:rFonts w:hint="eastAsia"/>
              </w:rPr>
            </w:pPr>
          </w:p>
          <w:p w:rsidR="00146A6A" w:rsidRDefault="00146A6A" w:rsidP="00825896">
            <w:pPr>
              <w:pStyle w:val="NoSpacing"/>
              <w:rPr>
                <w:rFonts w:hint="eastAsia"/>
              </w:rPr>
            </w:pPr>
          </w:p>
          <w:p w:rsidR="00146A6A" w:rsidRDefault="00146A6A" w:rsidP="00825896">
            <w:pPr>
              <w:pStyle w:val="NoSpacing"/>
              <w:rPr>
                <w:rFonts w:hint="eastAsia"/>
              </w:rPr>
            </w:pPr>
          </w:p>
          <w:p w:rsidR="00146A6A" w:rsidRDefault="00146A6A" w:rsidP="00825896">
            <w:pPr>
              <w:pStyle w:val="NoSpacing"/>
              <w:jc w:val="center"/>
              <w:rPr>
                <w:rFonts w:hint="eastAsia"/>
              </w:rPr>
            </w:pPr>
          </w:p>
          <w:p w:rsidR="00146A6A" w:rsidRDefault="00146A6A" w:rsidP="00825896">
            <w:pPr>
              <w:pStyle w:val="NoSpacing"/>
              <w:jc w:val="center"/>
              <w:rPr>
                <w:rFonts w:hint="eastAsia"/>
              </w:rPr>
            </w:pPr>
            <w:r>
              <w:rPr>
                <w:rFonts w:hint="eastAsia"/>
              </w:rPr>
              <w:t>国际企业管理挑战赛</w:t>
            </w:r>
          </w:p>
          <w:p w:rsidR="00146A6A" w:rsidRDefault="00146A6A" w:rsidP="00825896">
            <w:pPr>
              <w:pStyle w:val="NoSpacing"/>
              <w:jc w:val="center"/>
              <w:rPr>
                <w:rFonts w:hint="eastAsia"/>
              </w:rPr>
            </w:pPr>
            <w:r>
              <w:rPr>
                <w:rFonts w:hint="eastAsia"/>
              </w:rPr>
              <w:t>中国赛区组织委员会</w:t>
            </w:r>
          </w:p>
          <w:p w:rsidR="00146A6A" w:rsidRDefault="00146A6A" w:rsidP="00825896">
            <w:pPr>
              <w:pStyle w:val="NoSpacing"/>
              <w:jc w:val="center"/>
            </w:pPr>
          </w:p>
          <w:p w:rsidR="00146A6A" w:rsidRDefault="00146A6A" w:rsidP="00825896">
            <w:pPr>
              <w:pStyle w:val="NoSpacing"/>
              <w:jc w:val="center"/>
            </w:pPr>
          </w:p>
          <w:p w:rsidR="00146A6A" w:rsidRDefault="00146A6A" w:rsidP="00825896">
            <w:pPr>
              <w:pStyle w:val="NoSpacing"/>
              <w:jc w:val="center"/>
            </w:pPr>
            <w:r>
              <w:rPr>
                <w:rFonts w:hint="eastAsia"/>
              </w:rPr>
              <w:t>北京新世界中心北办公楼</w:t>
            </w:r>
            <w:r>
              <w:rPr>
                <w:rFonts w:hint="eastAsia"/>
              </w:rPr>
              <w:t>7</w:t>
            </w:r>
            <w:r>
              <w:rPr>
                <w:rFonts w:hint="eastAsia"/>
              </w:rPr>
              <w:t>层</w:t>
            </w:r>
          </w:p>
          <w:p w:rsidR="00146A6A" w:rsidRDefault="00146A6A" w:rsidP="00825896">
            <w:pPr>
              <w:pStyle w:val="NoSpacing"/>
              <w:jc w:val="center"/>
              <w:rPr>
                <w:rFonts w:hint="eastAsia"/>
              </w:rPr>
            </w:pPr>
            <w:r>
              <w:rPr>
                <w:rFonts w:hint="eastAsia"/>
              </w:rPr>
              <w:t>电话：</w:t>
            </w:r>
            <w:r>
              <w:rPr>
                <w:rFonts w:hint="eastAsia"/>
              </w:rPr>
              <w:t>(8610)67083582 / 67080995</w:t>
            </w:r>
          </w:p>
          <w:p w:rsidR="00146A6A" w:rsidRDefault="00146A6A" w:rsidP="00825896">
            <w:pPr>
              <w:pStyle w:val="NoSpacing"/>
              <w:jc w:val="center"/>
              <w:rPr>
                <w:rFonts w:hint="eastAsia"/>
              </w:rPr>
            </w:pPr>
            <w:r>
              <w:rPr>
                <w:rFonts w:hint="eastAsia"/>
              </w:rPr>
              <w:t>传真</w:t>
            </w:r>
            <w:r>
              <w:rPr>
                <w:rFonts w:hint="eastAsia"/>
              </w:rPr>
              <w:t>: (8610)67082541</w:t>
            </w:r>
          </w:p>
          <w:p w:rsidR="00146A6A" w:rsidRDefault="00146A6A" w:rsidP="00825896">
            <w:pPr>
              <w:pStyle w:val="NoSpacing"/>
              <w:jc w:val="center"/>
              <w:rPr>
                <w:rFonts w:hint="eastAsia"/>
              </w:rPr>
            </w:pPr>
            <w:r>
              <w:rPr>
                <w:rFonts w:hint="eastAsia"/>
              </w:rPr>
              <w:t>邮箱</w:t>
            </w:r>
            <w:r>
              <w:rPr>
                <w:rFonts w:hint="eastAsia"/>
              </w:rPr>
              <w:t>: info@gmc-china.net</w:t>
            </w:r>
          </w:p>
          <w:p w:rsidR="00146A6A" w:rsidRDefault="00146A6A" w:rsidP="00825896">
            <w:pPr>
              <w:pStyle w:val="NoSpacing"/>
              <w:jc w:val="center"/>
              <w:rPr>
                <w:rFonts w:hint="eastAsia"/>
              </w:rPr>
            </w:pPr>
            <w:r>
              <w:rPr>
                <w:rFonts w:hint="eastAsia"/>
              </w:rPr>
              <w:t>官网</w:t>
            </w:r>
            <w:r>
              <w:rPr>
                <w:rFonts w:hint="eastAsia"/>
              </w:rPr>
              <w:t>: www.gmc-china.net</w:t>
            </w:r>
          </w:p>
          <w:p w:rsidR="00146A6A" w:rsidRDefault="00146A6A" w:rsidP="00825896">
            <w:pPr>
              <w:pStyle w:val="NoSpacing"/>
              <w:jc w:val="center"/>
            </w:pPr>
            <w:r>
              <w:lastRenderedPageBreak/>
              <w:tab/>
              <w:t xml:space="preserve">           </w:t>
            </w:r>
          </w:p>
          <w:p w:rsidR="00146A6A" w:rsidRDefault="00146A6A" w:rsidP="00825896">
            <w:pPr>
              <w:pStyle w:val="NoSpacing"/>
              <w:jc w:val="center"/>
            </w:pPr>
            <w:r>
              <w:rPr>
                <w:rFonts w:hint="eastAsia"/>
              </w:rPr>
              <w:t>本中文版手册译自英文版，仅供参考</w:t>
            </w:r>
          </w:p>
        </w:tc>
      </w:tr>
      <w:tr w:rsidR="00146A6A" w:rsidTr="00825896">
        <w:tblPrEx>
          <w:tblCellMar>
            <w:top w:w="0" w:type="dxa"/>
            <w:bottom w:w="0" w:type="dxa"/>
          </w:tblCellMar>
        </w:tblPrEx>
        <w:trPr>
          <w:trHeight w:val="360"/>
          <w:jc w:val="center"/>
        </w:trPr>
        <w:tc>
          <w:tcPr>
            <w:tcW w:w="8909" w:type="dxa"/>
            <w:vAlign w:val="center"/>
          </w:tcPr>
          <w:p w:rsidR="00146A6A" w:rsidRDefault="00146A6A" w:rsidP="00825896">
            <w:pPr>
              <w:pStyle w:val="NoSpacing"/>
              <w:jc w:val="center"/>
              <w:rPr>
                <w:b/>
                <w:bCs/>
              </w:rPr>
            </w:pPr>
            <w:r>
              <w:rPr>
                <w:rFonts w:hint="eastAsia"/>
                <w:b/>
                <w:bCs/>
              </w:rPr>
              <w:lastRenderedPageBreak/>
              <w:t>2015</w:t>
            </w:r>
          </w:p>
        </w:tc>
      </w:tr>
    </w:tbl>
    <w:p w:rsidR="00146A6A" w:rsidRDefault="00146A6A" w:rsidP="00146A6A">
      <w:pPr>
        <w:pStyle w:val="15"/>
        <w:rPr>
          <w:rFonts w:hint="eastAsia"/>
        </w:rPr>
      </w:pPr>
    </w:p>
    <w:p w:rsidR="00146A6A" w:rsidRDefault="00146A6A" w:rsidP="00146A6A">
      <w:pPr>
        <w:jc w:val="center"/>
        <w:rPr>
          <w:rFonts w:hint="eastAsia"/>
          <w:b/>
          <w:sz w:val="36"/>
        </w:rPr>
      </w:pPr>
      <w:r>
        <w:rPr>
          <w:rFonts w:hint="eastAsia"/>
          <w:b/>
          <w:sz w:val="36"/>
        </w:rPr>
        <w:t>目</w:t>
      </w:r>
      <w:r>
        <w:rPr>
          <w:rFonts w:hint="eastAsia"/>
          <w:b/>
          <w:sz w:val="36"/>
        </w:rPr>
        <w:t xml:space="preserve">        </w:t>
      </w:r>
      <w:r>
        <w:rPr>
          <w:rFonts w:hint="eastAsia"/>
          <w:b/>
          <w:sz w:val="36"/>
        </w:rPr>
        <w:t>录</w:t>
      </w:r>
    </w:p>
    <w:p w:rsidR="00146A6A" w:rsidRDefault="00146A6A" w:rsidP="00146A6A">
      <w:pPr>
        <w:pStyle w:val="15"/>
        <w:rPr>
          <w:rFonts w:cs="黑体"/>
          <w:bCs w:val="0"/>
          <w:sz w:val="21"/>
          <w:szCs w:val="22"/>
        </w:rPr>
      </w:pPr>
      <w:r>
        <w:fldChar w:fldCharType="begin"/>
      </w:r>
      <w:r>
        <w:instrText xml:space="preserve"> </w:instrText>
      </w:r>
      <w:r>
        <w:rPr>
          <w:rFonts w:hint="eastAsia"/>
        </w:rPr>
        <w:instrText>TOC \o "1-3" \h \z \u</w:instrText>
      </w:r>
      <w:r>
        <w:instrText xml:space="preserve"> </w:instrText>
      </w:r>
      <w:r>
        <w:fldChar w:fldCharType="separate"/>
      </w:r>
      <w:hyperlink w:anchor="_Toc367080273" w:history="1">
        <w:r>
          <w:rPr>
            <w:rStyle w:val="a6"/>
            <w:rFonts w:hint="eastAsia"/>
          </w:rPr>
          <w:t>第一部分</w:t>
        </w:r>
        <w:r>
          <w:rPr>
            <w:rStyle w:val="a6"/>
          </w:rPr>
          <w:t xml:space="preserve"> </w:t>
        </w:r>
        <w:r>
          <w:rPr>
            <w:rStyle w:val="a6"/>
            <w:rFonts w:hint="eastAsia"/>
          </w:rPr>
          <w:t>前言</w:t>
        </w:r>
        <w:r>
          <w:tab/>
        </w:r>
        <w:r>
          <w:fldChar w:fldCharType="begin"/>
        </w:r>
        <w:r>
          <w:instrText xml:space="preserve"> PAGEREF _Toc367080273 \h </w:instrText>
        </w:r>
        <w:r>
          <w:fldChar w:fldCharType="separate"/>
        </w:r>
        <w:r>
          <w:rPr>
            <w:noProof/>
          </w:rPr>
          <w:t>4</w:t>
        </w:r>
        <w:r>
          <w:fldChar w:fldCharType="end"/>
        </w:r>
      </w:hyperlink>
    </w:p>
    <w:p w:rsidR="00146A6A" w:rsidRDefault="00146A6A" w:rsidP="00146A6A">
      <w:pPr>
        <w:pStyle w:val="20"/>
        <w:rPr>
          <w:rFonts w:cs="黑体"/>
          <w:b/>
          <w:i/>
          <w:sz w:val="21"/>
          <w:szCs w:val="22"/>
        </w:rPr>
      </w:pPr>
      <w:hyperlink w:anchor="_Toc367080274" w:history="1">
        <w:r>
          <w:rPr>
            <w:rStyle w:val="a6"/>
            <w:rFonts w:hint="eastAsia"/>
            <w:b/>
          </w:rPr>
          <w:t>简介</w:t>
        </w:r>
        <w:r>
          <w:rPr>
            <w:b/>
          </w:rPr>
          <w:tab/>
        </w:r>
        <w:r>
          <w:rPr>
            <w:b/>
          </w:rPr>
          <w:fldChar w:fldCharType="begin"/>
        </w:r>
        <w:r>
          <w:rPr>
            <w:b/>
          </w:rPr>
          <w:instrText xml:space="preserve"> PAGEREF _Toc367080274 \h </w:instrText>
        </w:r>
        <w:r>
          <w:rPr>
            <w:b/>
          </w:rPr>
        </w:r>
        <w:r>
          <w:rPr>
            <w:b/>
          </w:rPr>
          <w:fldChar w:fldCharType="separate"/>
        </w:r>
        <w:r>
          <w:rPr>
            <w:b/>
            <w:noProof/>
          </w:rPr>
          <w:t>4</w:t>
        </w:r>
        <w:r>
          <w:rPr>
            <w:b/>
          </w:rPr>
          <w:fldChar w:fldCharType="end"/>
        </w:r>
      </w:hyperlink>
    </w:p>
    <w:p w:rsidR="00146A6A" w:rsidRDefault="00146A6A" w:rsidP="00146A6A">
      <w:pPr>
        <w:pStyle w:val="20"/>
        <w:rPr>
          <w:rFonts w:cs="黑体"/>
          <w:b/>
          <w:i/>
          <w:sz w:val="21"/>
          <w:szCs w:val="22"/>
        </w:rPr>
      </w:pPr>
      <w:hyperlink w:anchor="_Toc367080275" w:history="1">
        <w:r>
          <w:rPr>
            <w:rStyle w:val="a6"/>
            <w:rFonts w:hint="eastAsia"/>
            <w:b/>
          </w:rPr>
          <w:t>参赛队的任务</w:t>
        </w:r>
        <w:r>
          <w:rPr>
            <w:b/>
          </w:rPr>
          <w:tab/>
        </w:r>
        <w:r>
          <w:rPr>
            <w:b/>
          </w:rPr>
          <w:fldChar w:fldCharType="begin"/>
        </w:r>
        <w:r>
          <w:rPr>
            <w:b/>
          </w:rPr>
          <w:instrText xml:space="preserve"> PAGEREF _Toc367080275 \h </w:instrText>
        </w:r>
        <w:r>
          <w:rPr>
            <w:b/>
          </w:rPr>
        </w:r>
        <w:r>
          <w:rPr>
            <w:b/>
          </w:rPr>
          <w:fldChar w:fldCharType="separate"/>
        </w:r>
        <w:r>
          <w:rPr>
            <w:b/>
            <w:noProof/>
          </w:rPr>
          <w:t>4</w:t>
        </w:r>
        <w:r>
          <w:rPr>
            <w:b/>
          </w:rPr>
          <w:fldChar w:fldCharType="end"/>
        </w:r>
      </w:hyperlink>
    </w:p>
    <w:p w:rsidR="00146A6A" w:rsidRDefault="00146A6A" w:rsidP="00146A6A">
      <w:pPr>
        <w:pStyle w:val="20"/>
        <w:rPr>
          <w:rFonts w:cs="黑体"/>
          <w:b/>
          <w:i/>
          <w:sz w:val="21"/>
          <w:szCs w:val="22"/>
        </w:rPr>
      </w:pPr>
      <w:hyperlink w:anchor="_Toc367080276" w:history="1">
        <w:r>
          <w:rPr>
            <w:rStyle w:val="a6"/>
            <w:rFonts w:hint="eastAsia"/>
            <w:b/>
          </w:rPr>
          <w:t>如何参赛决策</w:t>
        </w:r>
        <w:r>
          <w:rPr>
            <w:b/>
          </w:rPr>
          <w:tab/>
        </w:r>
        <w:r>
          <w:rPr>
            <w:b/>
          </w:rPr>
          <w:fldChar w:fldCharType="begin"/>
        </w:r>
        <w:r>
          <w:rPr>
            <w:b/>
          </w:rPr>
          <w:instrText xml:space="preserve"> PAGEREF _Toc367080276 \h </w:instrText>
        </w:r>
        <w:r>
          <w:rPr>
            <w:b/>
          </w:rPr>
        </w:r>
        <w:r>
          <w:rPr>
            <w:b/>
          </w:rPr>
          <w:fldChar w:fldCharType="separate"/>
        </w:r>
        <w:r>
          <w:rPr>
            <w:b/>
            <w:noProof/>
          </w:rPr>
          <w:t>5</w:t>
        </w:r>
        <w:r>
          <w:rPr>
            <w:b/>
          </w:rPr>
          <w:fldChar w:fldCharType="end"/>
        </w:r>
      </w:hyperlink>
    </w:p>
    <w:p w:rsidR="00146A6A" w:rsidRDefault="00146A6A" w:rsidP="00146A6A">
      <w:pPr>
        <w:pStyle w:val="20"/>
        <w:rPr>
          <w:rFonts w:cs="黑体"/>
          <w:b/>
          <w:i/>
          <w:sz w:val="21"/>
          <w:szCs w:val="22"/>
        </w:rPr>
      </w:pPr>
      <w:hyperlink w:anchor="_Toc367080277" w:history="1">
        <w:r>
          <w:rPr>
            <w:rStyle w:val="a6"/>
            <w:rFonts w:hint="eastAsia"/>
            <w:b/>
          </w:rPr>
          <w:t>几个重要的基本概念</w:t>
        </w:r>
        <w:r>
          <w:rPr>
            <w:b/>
          </w:rPr>
          <w:tab/>
        </w:r>
        <w:r>
          <w:rPr>
            <w:b/>
          </w:rPr>
          <w:fldChar w:fldCharType="begin"/>
        </w:r>
        <w:r>
          <w:rPr>
            <w:b/>
          </w:rPr>
          <w:instrText xml:space="preserve"> PAGEREF _Toc367080277 \h </w:instrText>
        </w:r>
        <w:r>
          <w:rPr>
            <w:b/>
          </w:rPr>
        </w:r>
        <w:r>
          <w:rPr>
            <w:b/>
          </w:rPr>
          <w:fldChar w:fldCharType="separate"/>
        </w:r>
        <w:r>
          <w:rPr>
            <w:b/>
            <w:noProof/>
          </w:rPr>
          <w:t>5</w:t>
        </w:r>
        <w:r>
          <w:rPr>
            <w:b/>
          </w:rPr>
          <w:fldChar w:fldCharType="end"/>
        </w:r>
      </w:hyperlink>
    </w:p>
    <w:p w:rsidR="00146A6A" w:rsidRDefault="00146A6A" w:rsidP="00146A6A">
      <w:pPr>
        <w:pStyle w:val="20"/>
        <w:rPr>
          <w:rFonts w:cs="黑体"/>
          <w:b/>
          <w:i/>
          <w:sz w:val="21"/>
          <w:szCs w:val="22"/>
        </w:rPr>
      </w:pPr>
      <w:hyperlink w:anchor="_Toc367080278" w:history="1">
        <w:r>
          <w:rPr>
            <w:rStyle w:val="a6"/>
            <w:rFonts w:hint="eastAsia"/>
            <w:b/>
          </w:rPr>
          <w:t>如何使用《参赛手册》</w:t>
        </w:r>
        <w:r>
          <w:rPr>
            <w:b/>
          </w:rPr>
          <w:tab/>
        </w:r>
        <w:r>
          <w:rPr>
            <w:b/>
          </w:rPr>
          <w:fldChar w:fldCharType="begin"/>
        </w:r>
        <w:r>
          <w:rPr>
            <w:b/>
          </w:rPr>
          <w:instrText xml:space="preserve"> PAGEREF _Toc367080278 \h </w:instrText>
        </w:r>
        <w:r>
          <w:rPr>
            <w:b/>
          </w:rPr>
        </w:r>
        <w:r>
          <w:rPr>
            <w:b/>
          </w:rPr>
          <w:fldChar w:fldCharType="separate"/>
        </w:r>
        <w:r>
          <w:rPr>
            <w:b/>
            <w:noProof/>
          </w:rPr>
          <w:t>6</w:t>
        </w:r>
        <w:r>
          <w:rPr>
            <w:b/>
          </w:rPr>
          <w:fldChar w:fldCharType="end"/>
        </w:r>
      </w:hyperlink>
    </w:p>
    <w:p w:rsidR="00146A6A" w:rsidRDefault="00146A6A" w:rsidP="00146A6A">
      <w:pPr>
        <w:pStyle w:val="15"/>
        <w:rPr>
          <w:rFonts w:cs="黑体"/>
          <w:bCs w:val="0"/>
          <w:sz w:val="21"/>
          <w:szCs w:val="22"/>
        </w:rPr>
      </w:pPr>
      <w:hyperlink w:anchor="_Toc367080279" w:history="1">
        <w:r>
          <w:rPr>
            <w:rStyle w:val="a6"/>
            <w:rFonts w:ascii="宋体" w:hAnsi="Times New Roman" w:cs="Times New Roman" w:hint="eastAsia"/>
            <w:kern w:val="44"/>
          </w:rPr>
          <w:t>第二部分</w:t>
        </w:r>
        <w:r>
          <w:rPr>
            <w:rStyle w:val="a6"/>
            <w:rFonts w:ascii="宋体" w:hAnsi="Times New Roman" w:cs="Times New Roman"/>
            <w:kern w:val="44"/>
          </w:rPr>
          <w:t xml:space="preserve">  </w:t>
        </w:r>
        <w:r>
          <w:rPr>
            <w:rStyle w:val="a6"/>
            <w:rFonts w:ascii="宋体" w:hAnsi="Times New Roman" w:cs="Times New Roman" w:hint="eastAsia"/>
            <w:kern w:val="44"/>
          </w:rPr>
          <w:t>经营环境</w:t>
        </w:r>
        <w:r>
          <w:tab/>
        </w:r>
        <w:r>
          <w:fldChar w:fldCharType="begin"/>
        </w:r>
        <w:r>
          <w:instrText xml:space="preserve"> PAGEREF _Toc367080279 \h </w:instrText>
        </w:r>
        <w:r>
          <w:fldChar w:fldCharType="separate"/>
        </w:r>
        <w:r>
          <w:rPr>
            <w:noProof/>
          </w:rPr>
          <w:t>7</w:t>
        </w:r>
        <w:r>
          <w:fldChar w:fldCharType="end"/>
        </w:r>
      </w:hyperlink>
    </w:p>
    <w:p w:rsidR="00146A6A" w:rsidRDefault="00146A6A" w:rsidP="00146A6A">
      <w:pPr>
        <w:pStyle w:val="20"/>
        <w:rPr>
          <w:rFonts w:cs="黑体"/>
          <w:b/>
          <w:i/>
          <w:sz w:val="21"/>
          <w:szCs w:val="22"/>
        </w:rPr>
      </w:pPr>
      <w:hyperlink w:anchor="_Toc367080280" w:history="1">
        <w:r>
          <w:rPr>
            <w:rStyle w:val="a6"/>
            <w:rFonts w:hint="eastAsia"/>
            <w:b/>
          </w:rPr>
          <w:t>市场</w:t>
        </w:r>
        <w:r>
          <w:rPr>
            <w:b/>
          </w:rPr>
          <w:tab/>
        </w:r>
        <w:r>
          <w:rPr>
            <w:b/>
          </w:rPr>
          <w:fldChar w:fldCharType="begin"/>
        </w:r>
        <w:r>
          <w:rPr>
            <w:b/>
          </w:rPr>
          <w:instrText xml:space="preserve"> PAGEREF _Toc367080280 \h </w:instrText>
        </w:r>
        <w:r>
          <w:rPr>
            <w:b/>
          </w:rPr>
        </w:r>
        <w:r>
          <w:rPr>
            <w:b/>
          </w:rPr>
          <w:fldChar w:fldCharType="separate"/>
        </w:r>
        <w:r>
          <w:rPr>
            <w:b/>
            <w:noProof/>
          </w:rPr>
          <w:t>7</w:t>
        </w:r>
        <w:r>
          <w:rPr>
            <w:b/>
          </w:rPr>
          <w:fldChar w:fldCharType="end"/>
        </w:r>
      </w:hyperlink>
    </w:p>
    <w:p w:rsidR="00146A6A" w:rsidRDefault="00146A6A" w:rsidP="00146A6A">
      <w:pPr>
        <w:pStyle w:val="20"/>
        <w:rPr>
          <w:rFonts w:cs="黑体"/>
          <w:b/>
          <w:i/>
          <w:sz w:val="21"/>
          <w:szCs w:val="22"/>
        </w:rPr>
      </w:pPr>
      <w:hyperlink w:anchor="_Toc367080281" w:history="1">
        <w:r>
          <w:rPr>
            <w:rStyle w:val="a6"/>
            <w:rFonts w:hint="eastAsia"/>
            <w:b/>
          </w:rPr>
          <w:t>经济背景</w:t>
        </w:r>
        <w:r>
          <w:rPr>
            <w:b/>
          </w:rPr>
          <w:tab/>
        </w:r>
        <w:r>
          <w:rPr>
            <w:b/>
          </w:rPr>
          <w:fldChar w:fldCharType="begin"/>
        </w:r>
        <w:r>
          <w:rPr>
            <w:b/>
          </w:rPr>
          <w:instrText xml:space="preserve"> PAGEREF _Toc367080281 \h </w:instrText>
        </w:r>
        <w:r>
          <w:rPr>
            <w:b/>
          </w:rPr>
        </w:r>
        <w:r>
          <w:rPr>
            <w:b/>
          </w:rPr>
          <w:fldChar w:fldCharType="separate"/>
        </w:r>
        <w:r>
          <w:rPr>
            <w:b/>
            <w:noProof/>
          </w:rPr>
          <w:t>7</w:t>
        </w:r>
        <w:r>
          <w:rPr>
            <w:b/>
          </w:rPr>
          <w:fldChar w:fldCharType="end"/>
        </w:r>
      </w:hyperlink>
    </w:p>
    <w:p w:rsidR="00146A6A" w:rsidRDefault="00146A6A" w:rsidP="00146A6A">
      <w:pPr>
        <w:pStyle w:val="20"/>
        <w:rPr>
          <w:rFonts w:cs="黑体"/>
          <w:b/>
          <w:i/>
          <w:sz w:val="21"/>
          <w:szCs w:val="22"/>
        </w:rPr>
      </w:pPr>
      <w:hyperlink w:anchor="_Toc367080282" w:history="1">
        <w:r>
          <w:rPr>
            <w:rStyle w:val="a6"/>
            <w:rFonts w:hint="eastAsia"/>
            <w:b/>
          </w:rPr>
          <w:t>国际重大事件的影响</w:t>
        </w:r>
        <w:r>
          <w:rPr>
            <w:b/>
          </w:rPr>
          <w:tab/>
        </w:r>
        <w:r>
          <w:rPr>
            <w:b/>
          </w:rPr>
          <w:fldChar w:fldCharType="begin"/>
        </w:r>
        <w:r>
          <w:rPr>
            <w:b/>
          </w:rPr>
          <w:instrText xml:space="preserve"> PAGEREF _Toc367080282 \h </w:instrText>
        </w:r>
        <w:r>
          <w:rPr>
            <w:b/>
          </w:rPr>
        </w:r>
        <w:r>
          <w:rPr>
            <w:b/>
          </w:rPr>
          <w:fldChar w:fldCharType="separate"/>
        </w:r>
        <w:r>
          <w:rPr>
            <w:b/>
            <w:noProof/>
          </w:rPr>
          <w:t>8</w:t>
        </w:r>
        <w:r>
          <w:rPr>
            <w:b/>
          </w:rPr>
          <w:fldChar w:fldCharType="end"/>
        </w:r>
      </w:hyperlink>
    </w:p>
    <w:p w:rsidR="00146A6A" w:rsidRDefault="00146A6A" w:rsidP="00146A6A">
      <w:pPr>
        <w:pStyle w:val="20"/>
        <w:rPr>
          <w:rFonts w:cs="黑体"/>
          <w:b/>
          <w:i/>
          <w:sz w:val="21"/>
          <w:szCs w:val="22"/>
        </w:rPr>
      </w:pPr>
      <w:hyperlink w:anchor="_Toc367080283" w:history="1">
        <w:r>
          <w:rPr>
            <w:rStyle w:val="a6"/>
            <w:rFonts w:hint="eastAsia"/>
            <w:b/>
          </w:rPr>
          <w:t>市场营销</w:t>
        </w:r>
        <w:r>
          <w:rPr>
            <w:b/>
          </w:rPr>
          <w:tab/>
        </w:r>
        <w:r>
          <w:rPr>
            <w:b/>
          </w:rPr>
          <w:fldChar w:fldCharType="begin"/>
        </w:r>
        <w:r>
          <w:rPr>
            <w:b/>
          </w:rPr>
          <w:instrText xml:space="preserve"> PAGEREF _Toc367080283 \h </w:instrText>
        </w:r>
        <w:r>
          <w:rPr>
            <w:b/>
          </w:rPr>
        </w:r>
        <w:r>
          <w:rPr>
            <w:b/>
          </w:rPr>
          <w:fldChar w:fldCharType="separate"/>
        </w:r>
        <w:r>
          <w:rPr>
            <w:b/>
            <w:noProof/>
          </w:rPr>
          <w:t>8</w:t>
        </w:r>
        <w:r>
          <w:rPr>
            <w:b/>
          </w:rPr>
          <w:fldChar w:fldCharType="end"/>
        </w:r>
      </w:hyperlink>
    </w:p>
    <w:p w:rsidR="00146A6A" w:rsidRDefault="00146A6A" w:rsidP="00146A6A">
      <w:pPr>
        <w:pStyle w:val="30"/>
        <w:tabs>
          <w:tab w:val="right" w:leader="dot" w:pos="8822"/>
        </w:tabs>
        <w:rPr>
          <w:rFonts w:cs="黑体"/>
          <w:b/>
          <w:sz w:val="21"/>
          <w:szCs w:val="22"/>
        </w:rPr>
      </w:pPr>
      <w:hyperlink w:anchor="_Toc367080284" w:history="1">
        <w:r>
          <w:rPr>
            <w:rStyle w:val="a6"/>
            <w:rFonts w:ascii="Times New Roman" w:eastAsia="楷体_GB2312" w:hAnsi="Times New Roman" w:cs="Times New Roman" w:hint="eastAsia"/>
            <w:b/>
            <w:kern w:val="0"/>
          </w:rPr>
          <w:t>信息</w:t>
        </w:r>
        <w:r>
          <w:rPr>
            <w:b/>
          </w:rPr>
          <w:tab/>
        </w:r>
        <w:r>
          <w:rPr>
            <w:b/>
          </w:rPr>
          <w:fldChar w:fldCharType="begin"/>
        </w:r>
        <w:r>
          <w:rPr>
            <w:b/>
          </w:rPr>
          <w:instrText xml:space="preserve"> PAGEREF _Toc367080284 \h </w:instrText>
        </w:r>
        <w:r>
          <w:rPr>
            <w:b/>
          </w:rPr>
        </w:r>
        <w:r>
          <w:rPr>
            <w:b/>
          </w:rPr>
          <w:fldChar w:fldCharType="separate"/>
        </w:r>
        <w:r>
          <w:rPr>
            <w:b/>
            <w:noProof/>
          </w:rPr>
          <w:t>9</w:t>
        </w:r>
        <w:r>
          <w:rPr>
            <w:b/>
          </w:rPr>
          <w:fldChar w:fldCharType="end"/>
        </w:r>
      </w:hyperlink>
    </w:p>
    <w:p w:rsidR="00146A6A" w:rsidRDefault="00146A6A" w:rsidP="00146A6A">
      <w:pPr>
        <w:pStyle w:val="30"/>
        <w:tabs>
          <w:tab w:val="right" w:leader="dot" w:pos="8822"/>
        </w:tabs>
        <w:rPr>
          <w:rFonts w:cs="黑体"/>
          <w:b/>
          <w:sz w:val="21"/>
          <w:szCs w:val="22"/>
        </w:rPr>
      </w:pPr>
      <w:hyperlink w:anchor="_Toc367080285" w:history="1">
        <w:r>
          <w:rPr>
            <w:rStyle w:val="a6"/>
            <w:rFonts w:ascii="Times New Roman" w:eastAsia="楷体_GB2312" w:hAnsi="Times New Roman" w:cs="Times New Roman" w:hint="eastAsia"/>
            <w:b/>
            <w:kern w:val="0"/>
          </w:rPr>
          <w:t>定价</w:t>
        </w:r>
        <w:r>
          <w:rPr>
            <w:b/>
          </w:rPr>
          <w:tab/>
        </w:r>
        <w:r>
          <w:rPr>
            <w:b/>
          </w:rPr>
          <w:fldChar w:fldCharType="begin"/>
        </w:r>
        <w:r>
          <w:rPr>
            <w:b/>
          </w:rPr>
          <w:instrText xml:space="preserve"> PAGEREF _Toc367080285 \h </w:instrText>
        </w:r>
        <w:r>
          <w:rPr>
            <w:b/>
          </w:rPr>
        </w:r>
        <w:r>
          <w:rPr>
            <w:b/>
          </w:rPr>
          <w:fldChar w:fldCharType="separate"/>
        </w:r>
        <w:r>
          <w:rPr>
            <w:b/>
            <w:noProof/>
          </w:rPr>
          <w:t>10</w:t>
        </w:r>
        <w:r>
          <w:rPr>
            <w:b/>
          </w:rPr>
          <w:fldChar w:fldCharType="end"/>
        </w:r>
      </w:hyperlink>
    </w:p>
    <w:p w:rsidR="00146A6A" w:rsidRDefault="00146A6A" w:rsidP="00146A6A">
      <w:pPr>
        <w:pStyle w:val="30"/>
        <w:tabs>
          <w:tab w:val="right" w:leader="dot" w:pos="8822"/>
        </w:tabs>
        <w:rPr>
          <w:rFonts w:cs="黑体"/>
          <w:b/>
          <w:sz w:val="21"/>
          <w:szCs w:val="22"/>
        </w:rPr>
      </w:pPr>
      <w:hyperlink w:anchor="_Toc367080286" w:history="1">
        <w:r>
          <w:rPr>
            <w:rStyle w:val="a6"/>
            <w:rFonts w:ascii="Times New Roman" w:eastAsia="楷体_GB2312" w:hAnsi="Times New Roman" w:cs="Times New Roman" w:hint="eastAsia"/>
            <w:b/>
            <w:kern w:val="0"/>
          </w:rPr>
          <w:t>产品质量</w:t>
        </w:r>
        <w:r>
          <w:rPr>
            <w:b/>
          </w:rPr>
          <w:tab/>
        </w:r>
        <w:r>
          <w:rPr>
            <w:b/>
          </w:rPr>
          <w:fldChar w:fldCharType="begin"/>
        </w:r>
        <w:r>
          <w:rPr>
            <w:b/>
          </w:rPr>
          <w:instrText xml:space="preserve"> PAGEREF _Toc367080286 \h </w:instrText>
        </w:r>
        <w:r>
          <w:rPr>
            <w:b/>
          </w:rPr>
        </w:r>
        <w:r>
          <w:rPr>
            <w:b/>
          </w:rPr>
          <w:fldChar w:fldCharType="separate"/>
        </w:r>
        <w:r>
          <w:rPr>
            <w:b/>
            <w:noProof/>
          </w:rPr>
          <w:t>11</w:t>
        </w:r>
        <w:r>
          <w:rPr>
            <w:b/>
          </w:rPr>
          <w:fldChar w:fldCharType="end"/>
        </w:r>
      </w:hyperlink>
    </w:p>
    <w:p w:rsidR="00146A6A" w:rsidRDefault="00146A6A" w:rsidP="00146A6A">
      <w:pPr>
        <w:pStyle w:val="30"/>
        <w:tabs>
          <w:tab w:val="right" w:leader="dot" w:pos="8822"/>
        </w:tabs>
        <w:rPr>
          <w:rFonts w:cs="黑体"/>
          <w:b/>
          <w:sz w:val="21"/>
          <w:szCs w:val="22"/>
        </w:rPr>
      </w:pPr>
      <w:hyperlink w:anchor="_Toc367080287" w:history="1">
        <w:r>
          <w:rPr>
            <w:rStyle w:val="a6"/>
            <w:rFonts w:ascii="Times New Roman" w:eastAsia="楷体_GB2312" w:hAnsi="Times New Roman" w:cs="Times New Roman" w:hint="eastAsia"/>
            <w:b/>
            <w:kern w:val="0"/>
          </w:rPr>
          <w:t>研究与开发</w:t>
        </w:r>
        <w:r>
          <w:rPr>
            <w:b/>
          </w:rPr>
          <w:tab/>
        </w:r>
        <w:r>
          <w:rPr>
            <w:b/>
          </w:rPr>
          <w:fldChar w:fldCharType="begin"/>
        </w:r>
        <w:r>
          <w:rPr>
            <w:b/>
          </w:rPr>
          <w:instrText xml:space="preserve"> PAGEREF _Toc367080287 \h </w:instrText>
        </w:r>
        <w:r>
          <w:rPr>
            <w:b/>
          </w:rPr>
        </w:r>
        <w:r>
          <w:rPr>
            <w:b/>
          </w:rPr>
          <w:fldChar w:fldCharType="separate"/>
        </w:r>
        <w:r>
          <w:rPr>
            <w:b/>
            <w:noProof/>
          </w:rPr>
          <w:t>11</w:t>
        </w:r>
        <w:r>
          <w:rPr>
            <w:b/>
          </w:rPr>
          <w:fldChar w:fldCharType="end"/>
        </w:r>
      </w:hyperlink>
    </w:p>
    <w:p w:rsidR="00146A6A" w:rsidRDefault="00146A6A" w:rsidP="00146A6A">
      <w:pPr>
        <w:pStyle w:val="30"/>
        <w:tabs>
          <w:tab w:val="right" w:leader="dot" w:pos="8822"/>
        </w:tabs>
        <w:rPr>
          <w:rFonts w:cs="黑体"/>
          <w:b/>
          <w:sz w:val="21"/>
          <w:szCs w:val="22"/>
        </w:rPr>
      </w:pPr>
      <w:hyperlink w:anchor="_Toc367080288" w:history="1">
        <w:r>
          <w:rPr>
            <w:rStyle w:val="a6"/>
            <w:rFonts w:ascii="Times New Roman" w:eastAsia="楷体_GB2312" w:hAnsi="Times New Roman" w:cs="Times New Roman" w:hint="eastAsia"/>
            <w:b/>
            <w:kern w:val="0"/>
          </w:rPr>
          <w:t>广告宣传</w:t>
        </w:r>
        <w:r>
          <w:rPr>
            <w:b/>
          </w:rPr>
          <w:tab/>
        </w:r>
        <w:r>
          <w:rPr>
            <w:b/>
          </w:rPr>
          <w:fldChar w:fldCharType="begin"/>
        </w:r>
        <w:r>
          <w:rPr>
            <w:b/>
          </w:rPr>
          <w:instrText xml:space="preserve"> PAGEREF _Toc367080288 \h </w:instrText>
        </w:r>
        <w:r>
          <w:rPr>
            <w:b/>
          </w:rPr>
        </w:r>
        <w:r>
          <w:rPr>
            <w:b/>
          </w:rPr>
          <w:fldChar w:fldCharType="separate"/>
        </w:r>
        <w:r>
          <w:rPr>
            <w:b/>
            <w:noProof/>
          </w:rPr>
          <w:t>13</w:t>
        </w:r>
        <w:r>
          <w:rPr>
            <w:b/>
          </w:rPr>
          <w:fldChar w:fldCharType="end"/>
        </w:r>
      </w:hyperlink>
    </w:p>
    <w:p w:rsidR="00146A6A" w:rsidRDefault="00146A6A" w:rsidP="00146A6A">
      <w:pPr>
        <w:pStyle w:val="30"/>
        <w:tabs>
          <w:tab w:val="right" w:leader="dot" w:pos="8822"/>
        </w:tabs>
        <w:rPr>
          <w:rFonts w:cs="黑体"/>
          <w:b/>
          <w:sz w:val="21"/>
          <w:szCs w:val="22"/>
        </w:rPr>
      </w:pPr>
      <w:hyperlink w:anchor="_Toc367080289" w:history="1">
        <w:r>
          <w:rPr>
            <w:rStyle w:val="a6"/>
            <w:rFonts w:ascii="Times New Roman" w:eastAsia="楷体_GB2312" w:hAnsi="Times New Roman" w:cs="Times New Roman" w:hint="eastAsia"/>
            <w:b/>
            <w:kern w:val="0"/>
          </w:rPr>
          <w:t>销售活动</w:t>
        </w:r>
        <w:r>
          <w:rPr>
            <w:b/>
          </w:rPr>
          <w:tab/>
        </w:r>
        <w:r>
          <w:rPr>
            <w:b/>
          </w:rPr>
          <w:fldChar w:fldCharType="begin"/>
        </w:r>
        <w:r>
          <w:rPr>
            <w:b/>
          </w:rPr>
          <w:instrText xml:space="preserve"> PAGEREF _Toc367080289 \h </w:instrText>
        </w:r>
        <w:r>
          <w:rPr>
            <w:b/>
          </w:rPr>
        </w:r>
        <w:r>
          <w:rPr>
            <w:b/>
          </w:rPr>
          <w:fldChar w:fldCharType="separate"/>
        </w:r>
        <w:r>
          <w:rPr>
            <w:b/>
            <w:noProof/>
          </w:rPr>
          <w:t>13</w:t>
        </w:r>
        <w:r>
          <w:rPr>
            <w:b/>
          </w:rPr>
          <w:fldChar w:fldCharType="end"/>
        </w:r>
      </w:hyperlink>
    </w:p>
    <w:p w:rsidR="00146A6A" w:rsidRDefault="00146A6A" w:rsidP="00146A6A">
      <w:pPr>
        <w:pStyle w:val="30"/>
        <w:tabs>
          <w:tab w:val="right" w:leader="dot" w:pos="8822"/>
        </w:tabs>
        <w:rPr>
          <w:rFonts w:cs="黑体"/>
          <w:b/>
          <w:sz w:val="21"/>
          <w:szCs w:val="22"/>
        </w:rPr>
      </w:pPr>
      <w:hyperlink w:anchor="_Toc367080290" w:history="1">
        <w:r>
          <w:rPr>
            <w:rStyle w:val="a6"/>
            <w:rFonts w:ascii="Times New Roman" w:eastAsia="楷体_GB2312" w:hAnsi="Times New Roman" w:cs="Times New Roman" w:hint="eastAsia"/>
            <w:b/>
            <w:kern w:val="0"/>
          </w:rPr>
          <w:t>产品的供货能力</w:t>
        </w:r>
        <w:r>
          <w:rPr>
            <w:b/>
          </w:rPr>
          <w:tab/>
        </w:r>
        <w:r>
          <w:rPr>
            <w:b/>
          </w:rPr>
          <w:fldChar w:fldCharType="begin"/>
        </w:r>
        <w:r>
          <w:rPr>
            <w:b/>
          </w:rPr>
          <w:instrText xml:space="preserve"> PAGEREF _Toc367080290 \h </w:instrText>
        </w:r>
        <w:r>
          <w:rPr>
            <w:b/>
          </w:rPr>
        </w:r>
        <w:r>
          <w:rPr>
            <w:b/>
          </w:rPr>
          <w:fldChar w:fldCharType="separate"/>
        </w:r>
        <w:r>
          <w:rPr>
            <w:b/>
            <w:noProof/>
          </w:rPr>
          <w:t>16</w:t>
        </w:r>
        <w:r>
          <w:rPr>
            <w:b/>
          </w:rPr>
          <w:fldChar w:fldCharType="end"/>
        </w:r>
      </w:hyperlink>
    </w:p>
    <w:p w:rsidR="00146A6A" w:rsidRDefault="00146A6A" w:rsidP="00146A6A">
      <w:pPr>
        <w:pStyle w:val="30"/>
        <w:tabs>
          <w:tab w:val="right" w:leader="dot" w:pos="8822"/>
        </w:tabs>
        <w:rPr>
          <w:rFonts w:cs="黑体"/>
          <w:b/>
          <w:sz w:val="21"/>
          <w:szCs w:val="22"/>
        </w:rPr>
      </w:pPr>
      <w:hyperlink w:anchor="_Toc367080291" w:history="1">
        <w:r>
          <w:rPr>
            <w:rStyle w:val="a6"/>
            <w:rFonts w:ascii="Times New Roman" w:eastAsia="楷体_GB2312" w:hAnsi="Times New Roman" w:cs="Times New Roman" w:hint="eastAsia"/>
            <w:b/>
            <w:kern w:val="0"/>
          </w:rPr>
          <w:t>市场营销管理</w:t>
        </w:r>
        <w:r>
          <w:rPr>
            <w:b/>
          </w:rPr>
          <w:tab/>
        </w:r>
        <w:r>
          <w:rPr>
            <w:b/>
          </w:rPr>
          <w:fldChar w:fldCharType="begin"/>
        </w:r>
        <w:r>
          <w:rPr>
            <w:b/>
          </w:rPr>
          <w:instrText xml:space="preserve"> PAGEREF _Toc367080291 \h </w:instrText>
        </w:r>
        <w:r>
          <w:rPr>
            <w:b/>
          </w:rPr>
        </w:r>
        <w:r>
          <w:rPr>
            <w:b/>
          </w:rPr>
          <w:fldChar w:fldCharType="separate"/>
        </w:r>
        <w:r>
          <w:rPr>
            <w:b/>
            <w:noProof/>
          </w:rPr>
          <w:t>16</w:t>
        </w:r>
        <w:r>
          <w:rPr>
            <w:b/>
          </w:rPr>
          <w:fldChar w:fldCharType="end"/>
        </w:r>
      </w:hyperlink>
    </w:p>
    <w:p w:rsidR="00146A6A" w:rsidRDefault="00146A6A" w:rsidP="00146A6A">
      <w:pPr>
        <w:pStyle w:val="20"/>
        <w:rPr>
          <w:rFonts w:cs="黑体"/>
          <w:b/>
          <w:i/>
          <w:sz w:val="21"/>
          <w:szCs w:val="22"/>
        </w:rPr>
      </w:pPr>
      <w:hyperlink w:anchor="_Toc367080292" w:history="1">
        <w:r>
          <w:rPr>
            <w:rStyle w:val="a6"/>
            <w:rFonts w:hint="eastAsia"/>
            <w:b/>
          </w:rPr>
          <w:t>运营</w:t>
        </w:r>
        <w:r>
          <w:rPr>
            <w:b/>
          </w:rPr>
          <w:tab/>
        </w:r>
        <w:r>
          <w:rPr>
            <w:b/>
          </w:rPr>
          <w:fldChar w:fldCharType="begin"/>
        </w:r>
        <w:r>
          <w:rPr>
            <w:b/>
          </w:rPr>
          <w:instrText xml:space="preserve"> PAGEREF _Toc367080292 \h </w:instrText>
        </w:r>
        <w:r>
          <w:rPr>
            <w:b/>
          </w:rPr>
        </w:r>
        <w:r>
          <w:rPr>
            <w:b/>
          </w:rPr>
          <w:fldChar w:fldCharType="separate"/>
        </w:r>
        <w:r>
          <w:rPr>
            <w:b/>
            <w:noProof/>
          </w:rPr>
          <w:t>17</w:t>
        </w:r>
        <w:r>
          <w:rPr>
            <w:b/>
          </w:rPr>
          <w:fldChar w:fldCharType="end"/>
        </w:r>
      </w:hyperlink>
    </w:p>
    <w:p w:rsidR="00146A6A" w:rsidRDefault="00146A6A" w:rsidP="00146A6A">
      <w:pPr>
        <w:pStyle w:val="30"/>
        <w:tabs>
          <w:tab w:val="right" w:leader="dot" w:pos="8822"/>
        </w:tabs>
        <w:rPr>
          <w:rFonts w:cs="黑体"/>
          <w:b/>
          <w:sz w:val="21"/>
          <w:szCs w:val="22"/>
        </w:rPr>
      </w:pPr>
      <w:hyperlink w:anchor="_Toc367080293" w:history="1">
        <w:r>
          <w:rPr>
            <w:rStyle w:val="a6"/>
            <w:rFonts w:ascii="Times New Roman" w:eastAsia="楷体_GB2312" w:hAnsi="Times New Roman" w:cs="Times New Roman" w:hint="eastAsia"/>
            <w:b/>
            <w:kern w:val="0"/>
          </w:rPr>
          <w:t>工厂设备维护</w:t>
        </w:r>
        <w:r>
          <w:rPr>
            <w:b/>
          </w:rPr>
          <w:tab/>
        </w:r>
        <w:r>
          <w:rPr>
            <w:b/>
          </w:rPr>
          <w:fldChar w:fldCharType="begin"/>
        </w:r>
        <w:r>
          <w:rPr>
            <w:b/>
          </w:rPr>
          <w:instrText xml:space="preserve"> PAGEREF _Toc367080293 \h </w:instrText>
        </w:r>
        <w:r>
          <w:rPr>
            <w:b/>
          </w:rPr>
        </w:r>
        <w:r>
          <w:rPr>
            <w:b/>
          </w:rPr>
          <w:fldChar w:fldCharType="separate"/>
        </w:r>
        <w:r>
          <w:rPr>
            <w:b/>
            <w:noProof/>
          </w:rPr>
          <w:t>18</w:t>
        </w:r>
        <w:r>
          <w:rPr>
            <w:b/>
          </w:rPr>
          <w:fldChar w:fldCharType="end"/>
        </w:r>
      </w:hyperlink>
    </w:p>
    <w:p w:rsidR="00146A6A" w:rsidRDefault="00146A6A" w:rsidP="00146A6A">
      <w:pPr>
        <w:pStyle w:val="30"/>
        <w:tabs>
          <w:tab w:val="right" w:leader="dot" w:pos="8822"/>
        </w:tabs>
        <w:rPr>
          <w:rFonts w:cs="黑体"/>
          <w:b/>
          <w:sz w:val="21"/>
          <w:szCs w:val="22"/>
        </w:rPr>
      </w:pPr>
      <w:hyperlink w:anchor="_Toc367080294" w:history="1">
        <w:r>
          <w:rPr>
            <w:rStyle w:val="a6"/>
            <w:rFonts w:ascii="Times New Roman" w:eastAsia="楷体_GB2312" w:hAnsi="Times New Roman" w:cs="Times New Roman" w:hint="eastAsia"/>
            <w:b/>
            <w:kern w:val="0"/>
          </w:rPr>
          <w:t>外包</w:t>
        </w:r>
        <w:r>
          <w:rPr>
            <w:b/>
          </w:rPr>
          <w:tab/>
        </w:r>
        <w:r>
          <w:rPr>
            <w:b/>
          </w:rPr>
          <w:fldChar w:fldCharType="begin"/>
        </w:r>
        <w:r>
          <w:rPr>
            <w:b/>
          </w:rPr>
          <w:instrText xml:space="preserve"> PAGEREF _Toc367080294 \h </w:instrText>
        </w:r>
        <w:r>
          <w:rPr>
            <w:b/>
          </w:rPr>
        </w:r>
        <w:r>
          <w:rPr>
            <w:b/>
          </w:rPr>
          <w:fldChar w:fldCharType="separate"/>
        </w:r>
        <w:r>
          <w:rPr>
            <w:b/>
            <w:noProof/>
          </w:rPr>
          <w:t>18</w:t>
        </w:r>
        <w:r>
          <w:rPr>
            <w:b/>
          </w:rPr>
          <w:fldChar w:fldCharType="end"/>
        </w:r>
      </w:hyperlink>
    </w:p>
    <w:p w:rsidR="00146A6A" w:rsidRDefault="00146A6A" w:rsidP="00146A6A">
      <w:pPr>
        <w:pStyle w:val="30"/>
        <w:tabs>
          <w:tab w:val="right" w:leader="dot" w:pos="8822"/>
        </w:tabs>
        <w:rPr>
          <w:rFonts w:cs="黑体"/>
          <w:b/>
          <w:sz w:val="21"/>
          <w:szCs w:val="22"/>
        </w:rPr>
      </w:pPr>
      <w:hyperlink w:anchor="_Toc367080295" w:history="1">
        <w:r>
          <w:rPr>
            <w:rStyle w:val="a6"/>
            <w:rFonts w:ascii="Times New Roman" w:eastAsia="楷体_GB2312" w:hAnsi="Times New Roman" w:cs="Times New Roman" w:hint="eastAsia"/>
            <w:b/>
            <w:kern w:val="0"/>
          </w:rPr>
          <w:t>组装</w:t>
        </w:r>
        <w:r>
          <w:rPr>
            <w:b/>
          </w:rPr>
          <w:tab/>
        </w:r>
        <w:r>
          <w:rPr>
            <w:b/>
          </w:rPr>
          <w:fldChar w:fldCharType="begin"/>
        </w:r>
        <w:r>
          <w:rPr>
            <w:b/>
          </w:rPr>
          <w:instrText xml:space="preserve"> PAGEREF _Toc367080295 \h </w:instrText>
        </w:r>
        <w:r>
          <w:rPr>
            <w:b/>
          </w:rPr>
        </w:r>
        <w:r>
          <w:rPr>
            <w:b/>
          </w:rPr>
          <w:fldChar w:fldCharType="separate"/>
        </w:r>
        <w:r>
          <w:rPr>
            <w:b/>
            <w:noProof/>
          </w:rPr>
          <w:t>18</w:t>
        </w:r>
        <w:r>
          <w:rPr>
            <w:b/>
          </w:rPr>
          <w:fldChar w:fldCharType="end"/>
        </w:r>
      </w:hyperlink>
    </w:p>
    <w:p w:rsidR="00146A6A" w:rsidRDefault="00146A6A" w:rsidP="00146A6A">
      <w:pPr>
        <w:pStyle w:val="30"/>
        <w:tabs>
          <w:tab w:val="right" w:leader="dot" w:pos="8822"/>
        </w:tabs>
        <w:rPr>
          <w:rFonts w:cs="黑体"/>
          <w:b/>
          <w:sz w:val="21"/>
          <w:szCs w:val="22"/>
        </w:rPr>
      </w:pPr>
      <w:hyperlink w:anchor="_Toc367080296" w:history="1">
        <w:r>
          <w:rPr>
            <w:rStyle w:val="a6"/>
            <w:rFonts w:ascii="Times New Roman" w:eastAsia="楷体_GB2312" w:hAnsi="Times New Roman" w:cs="Times New Roman" w:hint="eastAsia"/>
            <w:b/>
            <w:kern w:val="0"/>
          </w:rPr>
          <w:t>生产进度安排</w:t>
        </w:r>
        <w:r>
          <w:rPr>
            <w:b/>
          </w:rPr>
          <w:tab/>
        </w:r>
        <w:r>
          <w:rPr>
            <w:b/>
          </w:rPr>
          <w:fldChar w:fldCharType="begin"/>
        </w:r>
        <w:r>
          <w:rPr>
            <w:b/>
          </w:rPr>
          <w:instrText xml:space="preserve"> PAGEREF _Toc367080296 \h </w:instrText>
        </w:r>
        <w:r>
          <w:rPr>
            <w:b/>
          </w:rPr>
        </w:r>
        <w:r>
          <w:rPr>
            <w:b/>
          </w:rPr>
          <w:fldChar w:fldCharType="separate"/>
        </w:r>
        <w:r>
          <w:rPr>
            <w:b/>
            <w:noProof/>
          </w:rPr>
          <w:t>19</w:t>
        </w:r>
        <w:r>
          <w:rPr>
            <w:b/>
          </w:rPr>
          <w:fldChar w:fldCharType="end"/>
        </w:r>
      </w:hyperlink>
    </w:p>
    <w:p w:rsidR="00146A6A" w:rsidRDefault="00146A6A" w:rsidP="00146A6A">
      <w:pPr>
        <w:pStyle w:val="30"/>
        <w:tabs>
          <w:tab w:val="right" w:leader="dot" w:pos="8822"/>
        </w:tabs>
        <w:rPr>
          <w:rFonts w:cs="黑体"/>
          <w:b/>
          <w:sz w:val="21"/>
          <w:szCs w:val="22"/>
        </w:rPr>
      </w:pPr>
      <w:hyperlink w:anchor="_Toc367080297" w:history="1">
        <w:r>
          <w:rPr>
            <w:rStyle w:val="a6"/>
            <w:rFonts w:ascii="Times New Roman" w:eastAsia="楷体_GB2312" w:hAnsi="Times New Roman" w:cs="Times New Roman" w:hint="eastAsia"/>
            <w:b/>
            <w:kern w:val="0"/>
          </w:rPr>
          <w:t>质量控制</w:t>
        </w:r>
        <w:r>
          <w:rPr>
            <w:b/>
          </w:rPr>
          <w:tab/>
        </w:r>
        <w:r>
          <w:rPr>
            <w:b/>
          </w:rPr>
          <w:fldChar w:fldCharType="begin"/>
        </w:r>
        <w:r>
          <w:rPr>
            <w:b/>
          </w:rPr>
          <w:instrText xml:space="preserve"> PAGEREF _Toc367080297 \h </w:instrText>
        </w:r>
        <w:r>
          <w:rPr>
            <w:b/>
          </w:rPr>
        </w:r>
        <w:r>
          <w:rPr>
            <w:b/>
          </w:rPr>
          <w:fldChar w:fldCharType="separate"/>
        </w:r>
        <w:r>
          <w:rPr>
            <w:b/>
            <w:noProof/>
          </w:rPr>
          <w:t>20</w:t>
        </w:r>
        <w:r>
          <w:rPr>
            <w:b/>
          </w:rPr>
          <w:fldChar w:fldCharType="end"/>
        </w:r>
      </w:hyperlink>
    </w:p>
    <w:p w:rsidR="00146A6A" w:rsidRDefault="00146A6A" w:rsidP="00146A6A">
      <w:pPr>
        <w:pStyle w:val="30"/>
        <w:tabs>
          <w:tab w:val="right" w:leader="dot" w:pos="8822"/>
        </w:tabs>
        <w:rPr>
          <w:rFonts w:cs="黑体"/>
          <w:b/>
          <w:sz w:val="21"/>
          <w:szCs w:val="22"/>
        </w:rPr>
      </w:pPr>
      <w:hyperlink w:anchor="_Toc367080298" w:history="1">
        <w:r>
          <w:rPr>
            <w:rStyle w:val="a6"/>
            <w:rFonts w:ascii="Times New Roman" w:eastAsia="楷体_GB2312" w:hAnsi="Times New Roman" w:cs="Times New Roman" w:hint="eastAsia"/>
            <w:b/>
            <w:kern w:val="0"/>
          </w:rPr>
          <w:t>仓储、运输</w:t>
        </w:r>
        <w:r>
          <w:rPr>
            <w:b/>
          </w:rPr>
          <w:tab/>
        </w:r>
        <w:r>
          <w:rPr>
            <w:b/>
          </w:rPr>
          <w:fldChar w:fldCharType="begin"/>
        </w:r>
        <w:r>
          <w:rPr>
            <w:b/>
          </w:rPr>
          <w:instrText xml:space="preserve"> PAGEREF _Toc367080298 \h </w:instrText>
        </w:r>
        <w:r>
          <w:rPr>
            <w:b/>
          </w:rPr>
        </w:r>
        <w:r>
          <w:rPr>
            <w:b/>
          </w:rPr>
          <w:fldChar w:fldCharType="separate"/>
        </w:r>
        <w:r>
          <w:rPr>
            <w:b/>
            <w:noProof/>
          </w:rPr>
          <w:t>20</w:t>
        </w:r>
        <w:r>
          <w:rPr>
            <w:b/>
          </w:rPr>
          <w:fldChar w:fldCharType="end"/>
        </w:r>
      </w:hyperlink>
    </w:p>
    <w:p w:rsidR="00146A6A" w:rsidRDefault="00146A6A" w:rsidP="00146A6A">
      <w:pPr>
        <w:pStyle w:val="30"/>
        <w:tabs>
          <w:tab w:val="right" w:leader="dot" w:pos="8822"/>
        </w:tabs>
        <w:rPr>
          <w:rFonts w:cs="黑体"/>
          <w:b/>
          <w:sz w:val="21"/>
          <w:szCs w:val="22"/>
        </w:rPr>
      </w:pPr>
      <w:hyperlink w:anchor="_Toc367080299" w:history="1">
        <w:r>
          <w:rPr>
            <w:rStyle w:val="a6"/>
            <w:rFonts w:ascii="Times New Roman" w:eastAsia="楷体_GB2312" w:hAnsi="Times New Roman" w:cs="Times New Roman" w:hint="eastAsia"/>
            <w:b/>
            <w:kern w:val="0"/>
          </w:rPr>
          <w:t>原材料采购</w:t>
        </w:r>
        <w:r>
          <w:rPr>
            <w:b/>
          </w:rPr>
          <w:tab/>
        </w:r>
        <w:r>
          <w:rPr>
            <w:b/>
          </w:rPr>
          <w:fldChar w:fldCharType="begin"/>
        </w:r>
        <w:r>
          <w:rPr>
            <w:b/>
          </w:rPr>
          <w:instrText xml:space="preserve"> PAGEREF _Toc367080299 \h </w:instrText>
        </w:r>
        <w:r>
          <w:rPr>
            <w:b/>
          </w:rPr>
        </w:r>
        <w:r>
          <w:rPr>
            <w:b/>
          </w:rPr>
          <w:fldChar w:fldCharType="separate"/>
        </w:r>
        <w:r>
          <w:rPr>
            <w:b/>
            <w:noProof/>
          </w:rPr>
          <w:t>21</w:t>
        </w:r>
        <w:r>
          <w:rPr>
            <w:b/>
          </w:rPr>
          <w:fldChar w:fldCharType="end"/>
        </w:r>
      </w:hyperlink>
    </w:p>
    <w:p w:rsidR="00146A6A" w:rsidRDefault="00146A6A" w:rsidP="00146A6A">
      <w:pPr>
        <w:pStyle w:val="30"/>
        <w:tabs>
          <w:tab w:val="right" w:leader="dot" w:pos="8822"/>
        </w:tabs>
        <w:rPr>
          <w:rFonts w:cs="黑体"/>
          <w:b/>
          <w:sz w:val="21"/>
          <w:szCs w:val="22"/>
        </w:rPr>
      </w:pPr>
      <w:hyperlink w:anchor="_Toc367080300" w:history="1">
        <w:r>
          <w:rPr>
            <w:rStyle w:val="a6"/>
            <w:rFonts w:ascii="Times New Roman" w:eastAsia="楷体_GB2312" w:hAnsi="Times New Roman" w:cs="Times New Roman" w:hint="eastAsia"/>
            <w:b/>
            <w:kern w:val="0"/>
          </w:rPr>
          <w:t>国际互联网交易</w:t>
        </w:r>
        <w:r>
          <w:rPr>
            <w:b/>
          </w:rPr>
          <w:tab/>
        </w:r>
        <w:r>
          <w:rPr>
            <w:b/>
          </w:rPr>
          <w:fldChar w:fldCharType="begin"/>
        </w:r>
        <w:r>
          <w:rPr>
            <w:b/>
          </w:rPr>
          <w:instrText xml:space="preserve"> PAGEREF _Toc367080300 \h </w:instrText>
        </w:r>
        <w:r>
          <w:rPr>
            <w:b/>
          </w:rPr>
        </w:r>
        <w:r>
          <w:rPr>
            <w:b/>
          </w:rPr>
          <w:fldChar w:fldCharType="separate"/>
        </w:r>
        <w:r>
          <w:rPr>
            <w:b/>
            <w:noProof/>
          </w:rPr>
          <w:t>22</w:t>
        </w:r>
        <w:r>
          <w:rPr>
            <w:b/>
          </w:rPr>
          <w:fldChar w:fldCharType="end"/>
        </w:r>
      </w:hyperlink>
    </w:p>
    <w:p w:rsidR="00146A6A" w:rsidRDefault="00146A6A" w:rsidP="00146A6A">
      <w:pPr>
        <w:pStyle w:val="30"/>
        <w:tabs>
          <w:tab w:val="right" w:leader="dot" w:pos="8822"/>
        </w:tabs>
        <w:rPr>
          <w:rFonts w:cs="黑体"/>
          <w:b/>
          <w:sz w:val="21"/>
          <w:szCs w:val="22"/>
        </w:rPr>
      </w:pPr>
      <w:hyperlink w:anchor="_Toc367080301" w:history="1">
        <w:r>
          <w:rPr>
            <w:rStyle w:val="a6"/>
            <w:rFonts w:ascii="Times New Roman" w:eastAsia="楷体_GB2312" w:hAnsi="Times New Roman" w:cs="Times New Roman" w:hint="eastAsia"/>
            <w:b/>
            <w:kern w:val="0"/>
          </w:rPr>
          <w:t>生产运营管理</w:t>
        </w:r>
        <w:r>
          <w:rPr>
            <w:b/>
          </w:rPr>
          <w:tab/>
        </w:r>
        <w:r>
          <w:rPr>
            <w:b/>
          </w:rPr>
          <w:fldChar w:fldCharType="begin"/>
        </w:r>
        <w:r>
          <w:rPr>
            <w:b/>
          </w:rPr>
          <w:instrText xml:space="preserve"> PAGEREF _Toc367080301 \h </w:instrText>
        </w:r>
        <w:r>
          <w:rPr>
            <w:b/>
          </w:rPr>
        </w:r>
        <w:r>
          <w:rPr>
            <w:b/>
          </w:rPr>
          <w:fldChar w:fldCharType="separate"/>
        </w:r>
        <w:r>
          <w:rPr>
            <w:b/>
            <w:noProof/>
          </w:rPr>
          <w:t>23</w:t>
        </w:r>
        <w:r>
          <w:rPr>
            <w:b/>
          </w:rPr>
          <w:fldChar w:fldCharType="end"/>
        </w:r>
      </w:hyperlink>
    </w:p>
    <w:p w:rsidR="00146A6A" w:rsidRDefault="00146A6A" w:rsidP="00146A6A">
      <w:pPr>
        <w:pStyle w:val="20"/>
        <w:rPr>
          <w:rFonts w:cs="黑体"/>
          <w:b/>
          <w:i/>
          <w:sz w:val="21"/>
          <w:szCs w:val="22"/>
        </w:rPr>
      </w:pPr>
      <w:hyperlink w:anchor="_Toc367080302" w:history="1">
        <w:r>
          <w:rPr>
            <w:rStyle w:val="a6"/>
            <w:rFonts w:hint="eastAsia"/>
            <w:b/>
          </w:rPr>
          <w:t>人力资源管理</w:t>
        </w:r>
        <w:r>
          <w:rPr>
            <w:b/>
          </w:rPr>
          <w:tab/>
        </w:r>
        <w:r>
          <w:rPr>
            <w:b/>
          </w:rPr>
          <w:fldChar w:fldCharType="begin"/>
        </w:r>
        <w:r>
          <w:rPr>
            <w:b/>
          </w:rPr>
          <w:instrText xml:space="preserve"> PAGEREF _Toc367080302 \h </w:instrText>
        </w:r>
        <w:r>
          <w:rPr>
            <w:b/>
          </w:rPr>
        </w:r>
        <w:r>
          <w:rPr>
            <w:b/>
          </w:rPr>
          <w:fldChar w:fldCharType="separate"/>
        </w:r>
        <w:r>
          <w:rPr>
            <w:b/>
            <w:noProof/>
          </w:rPr>
          <w:t>23</w:t>
        </w:r>
        <w:r>
          <w:rPr>
            <w:b/>
          </w:rPr>
          <w:fldChar w:fldCharType="end"/>
        </w:r>
      </w:hyperlink>
    </w:p>
    <w:p w:rsidR="00146A6A" w:rsidRDefault="00146A6A" w:rsidP="00146A6A">
      <w:pPr>
        <w:pStyle w:val="30"/>
        <w:tabs>
          <w:tab w:val="right" w:leader="dot" w:pos="8822"/>
        </w:tabs>
        <w:rPr>
          <w:rFonts w:cs="黑体"/>
          <w:b/>
          <w:sz w:val="21"/>
          <w:szCs w:val="22"/>
        </w:rPr>
      </w:pPr>
      <w:hyperlink w:anchor="_Toc367080303" w:history="1">
        <w:r>
          <w:rPr>
            <w:rStyle w:val="a6"/>
            <w:rFonts w:ascii="Times New Roman" w:eastAsia="楷体_GB2312" w:hAnsi="Times New Roman" w:cs="Times New Roman" w:hint="eastAsia"/>
            <w:b/>
            <w:kern w:val="0"/>
          </w:rPr>
          <w:t>招聘</w:t>
        </w:r>
        <w:r>
          <w:rPr>
            <w:b/>
          </w:rPr>
          <w:tab/>
        </w:r>
        <w:r>
          <w:rPr>
            <w:b/>
          </w:rPr>
          <w:fldChar w:fldCharType="begin"/>
        </w:r>
        <w:r>
          <w:rPr>
            <w:b/>
          </w:rPr>
          <w:instrText xml:space="preserve"> PAGEREF _Toc367080303 \h </w:instrText>
        </w:r>
        <w:r>
          <w:rPr>
            <w:b/>
          </w:rPr>
        </w:r>
        <w:r>
          <w:rPr>
            <w:b/>
          </w:rPr>
          <w:fldChar w:fldCharType="separate"/>
        </w:r>
        <w:r>
          <w:rPr>
            <w:b/>
            <w:noProof/>
          </w:rPr>
          <w:t>24</w:t>
        </w:r>
        <w:r>
          <w:rPr>
            <w:b/>
          </w:rPr>
          <w:fldChar w:fldCharType="end"/>
        </w:r>
      </w:hyperlink>
    </w:p>
    <w:p w:rsidR="00146A6A" w:rsidRDefault="00146A6A" w:rsidP="00146A6A">
      <w:pPr>
        <w:pStyle w:val="30"/>
        <w:tabs>
          <w:tab w:val="right" w:leader="dot" w:pos="8822"/>
        </w:tabs>
        <w:rPr>
          <w:rFonts w:cs="黑体"/>
          <w:b/>
          <w:sz w:val="21"/>
          <w:szCs w:val="22"/>
        </w:rPr>
      </w:pPr>
      <w:hyperlink w:anchor="_Toc367080304" w:history="1">
        <w:r>
          <w:rPr>
            <w:rStyle w:val="a6"/>
            <w:rFonts w:ascii="Times New Roman" w:eastAsia="楷体_GB2312" w:hAnsi="Times New Roman" w:cs="Times New Roman" w:hint="eastAsia"/>
            <w:b/>
            <w:kern w:val="0"/>
          </w:rPr>
          <w:t>员工培训</w:t>
        </w:r>
        <w:r>
          <w:rPr>
            <w:b/>
          </w:rPr>
          <w:tab/>
        </w:r>
        <w:r>
          <w:rPr>
            <w:b/>
          </w:rPr>
          <w:fldChar w:fldCharType="begin"/>
        </w:r>
        <w:r>
          <w:rPr>
            <w:b/>
          </w:rPr>
          <w:instrText xml:space="preserve"> PAGEREF _Toc367080304 \h </w:instrText>
        </w:r>
        <w:r>
          <w:rPr>
            <w:b/>
          </w:rPr>
        </w:r>
        <w:r>
          <w:rPr>
            <w:b/>
          </w:rPr>
          <w:fldChar w:fldCharType="separate"/>
        </w:r>
        <w:r>
          <w:rPr>
            <w:b/>
            <w:noProof/>
          </w:rPr>
          <w:t>25</w:t>
        </w:r>
        <w:r>
          <w:rPr>
            <w:b/>
          </w:rPr>
          <w:fldChar w:fldCharType="end"/>
        </w:r>
      </w:hyperlink>
    </w:p>
    <w:p w:rsidR="00146A6A" w:rsidRDefault="00146A6A" w:rsidP="00146A6A">
      <w:pPr>
        <w:pStyle w:val="30"/>
        <w:tabs>
          <w:tab w:val="right" w:leader="dot" w:pos="8822"/>
        </w:tabs>
        <w:rPr>
          <w:rFonts w:cs="黑体"/>
          <w:b/>
          <w:sz w:val="21"/>
          <w:szCs w:val="22"/>
        </w:rPr>
      </w:pPr>
      <w:hyperlink w:anchor="_Toc367080305" w:history="1">
        <w:r>
          <w:rPr>
            <w:rStyle w:val="a6"/>
            <w:rFonts w:ascii="Times New Roman" w:eastAsia="楷体_GB2312" w:hAnsi="Times New Roman" w:cs="Times New Roman" w:hint="eastAsia"/>
            <w:b/>
            <w:kern w:val="0"/>
          </w:rPr>
          <w:t>工资待遇和劳动条件</w:t>
        </w:r>
        <w:r>
          <w:rPr>
            <w:b/>
          </w:rPr>
          <w:tab/>
        </w:r>
        <w:r>
          <w:rPr>
            <w:b/>
          </w:rPr>
          <w:fldChar w:fldCharType="begin"/>
        </w:r>
        <w:r>
          <w:rPr>
            <w:b/>
          </w:rPr>
          <w:instrText xml:space="preserve"> PAGEREF _Toc367080305 \h </w:instrText>
        </w:r>
        <w:r>
          <w:rPr>
            <w:b/>
          </w:rPr>
        </w:r>
        <w:r>
          <w:rPr>
            <w:b/>
          </w:rPr>
          <w:fldChar w:fldCharType="separate"/>
        </w:r>
        <w:r>
          <w:rPr>
            <w:b/>
            <w:noProof/>
          </w:rPr>
          <w:t>26</w:t>
        </w:r>
        <w:r>
          <w:rPr>
            <w:b/>
          </w:rPr>
          <w:fldChar w:fldCharType="end"/>
        </w:r>
      </w:hyperlink>
    </w:p>
    <w:p w:rsidR="00146A6A" w:rsidRDefault="00146A6A" w:rsidP="00146A6A">
      <w:pPr>
        <w:pStyle w:val="20"/>
        <w:rPr>
          <w:rFonts w:cs="黑体"/>
          <w:b/>
          <w:i/>
          <w:sz w:val="21"/>
          <w:szCs w:val="22"/>
        </w:rPr>
      </w:pPr>
      <w:hyperlink w:anchor="_Toc367080306" w:history="1">
        <w:r>
          <w:rPr>
            <w:rStyle w:val="a6"/>
            <w:rFonts w:hint="eastAsia"/>
            <w:b/>
          </w:rPr>
          <w:t>财务</w:t>
        </w:r>
        <w:r>
          <w:rPr>
            <w:b/>
          </w:rPr>
          <w:tab/>
        </w:r>
        <w:r>
          <w:rPr>
            <w:b/>
          </w:rPr>
          <w:fldChar w:fldCharType="begin"/>
        </w:r>
        <w:r>
          <w:rPr>
            <w:b/>
          </w:rPr>
          <w:instrText xml:space="preserve"> PAGEREF _Toc367080306 \h </w:instrText>
        </w:r>
        <w:r>
          <w:rPr>
            <w:b/>
          </w:rPr>
        </w:r>
        <w:r>
          <w:rPr>
            <w:b/>
          </w:rPr>
          <w:fldChar w:fldCharType="separate"/>
        </w:r>
        <w:r>
          <w:rPr>
            <w:b/>
            <w:noProof/>
          </w:rPr>
          <w:t>27</w:t>
        </w:r>
        <w:r>
          <w:rPr>
            <w:b/>
          </w:rPr>
          <w:fldChar w:fldCharType="end"/>
        </w:r>
      </w:hyperlink>
    </w:p>
    <w:p w:rsidR="00146A6A" w:rsidRDefault="00146A6A" w:rsidP="00146A6A">
      <w:pPr>
        <w:pStyle w:val="30"/>
        <w:tabs>
          <w:tab w:val="right" w:leader="dot" w:pos="8822"/>
        </w:tabs>
        <w:rPr>
          <w:rFonts w:cs="黑体"/>
          <w:b/>
          <w:sz w:val="21"/>
          <w:szCs w:val="22"/>
        </w:rPr>
      </w:pPr>
      <w:hyperlink w:anchor="_Toc367080307" w:history="1">
        <w:r>
          <w:rPr>
            <w:rStyle w:val="a6"/>
            <w:rFonts w:ascii="Times New Roman" w:eastAsia="楷体_GB2312" w:hAnsi="Times New Roman" w:cs="Times New Roman" w:hint="eastAsia"/>
            <w:b/>
            <w:kern w:val="0"/>
          </w:rPr>
          <w:t>股本</w:t>
        </w:r>
        <w:r>
          <w:rPr>
            <w:b/>
          </w:rPr>
          <w:tab/>
        </w:r>
        <w:r>
          <w:rPr>
            <w:b/>
          </w:rPr>
          <w:fldChar w:fldCharType="begin"/>
        </w:r>
        <w:r>
          <w:rPr>
            <w:b/>
          </w:rPr>
          <w:instrText xml:space="preserve"> PAGEREF _Toc367080307 \h </w:instrText>
        </w:r>
        <w:r>
          <w:rPr>
            <w:b/>
          </w:rPr>
        </w:r>
        <w:r>
          <w:rPr>
            <w:b/>
          </w:rPr>
          <w:fldChar w:fldCharType="separate"/>
        </w:r>
        <w:r>
          <w:rPr>
            <w:b/>
            <w:noProof/>
          </w:rPr>
          <w:t>27</w:t>
        </w:r>
        <w:r>
          <w:rPr>
            <w:b/>
          </w:rPr>
          <w:fldChar w:fldCharType="end"/>
        </w:r>
      </w:hyperlink>
    </w:p>
    <w:p w:rsidR="00146A6A" w:rsidRDefault="00146A6A" w:rsidP="00146A6A">
      <w:pPr>
        <w:pStyle w:val="30"/>
        <w:tabs>
          <w:tab w:val="right" w:leader="dot" w:pos="8822"/>
        </w:tabs>
        <w:rPr>
          <w:rFonts w:cs="黑体"/>
          <w:b/>
          <w:sz w:val="21"/>
          <w:szCs w:val="22"/>
        </w:rPr>
      </w:pPr>
      <w:hyperlink w:anchor="_Toc367080308" w:history="1">
        <w:r>
          <w:rPr>
            <w:rStyle w:val="a6"/>
            <w:rFonts w:ascii="Times New Roman" w:eastAsia="楷体_GB2312" w:hAnsi="Times New Roman" w:cs="Times New Roman" w:hint="eastAsia"/>
            <w:b/>
            <w:kern w:val="0"/>
          </w:rPr>
          <w:t>股息</w:t>
        </w:r>
        <w:r>
          <w:rPr>
            <w:b/>
          </w:rPr>
          <w:tab/>
        </w:r>
        <w:r>
          <w:rPr>
            <w:b/>
          </w:rPr>
          <w:fldChar w:fldCharType="begin"/>
        </w:r>
        <w:r>
          <w:rPr>
            <w:b/>
          </w:rPr>
          <w:instrText xml:space="preserve"> PAGEREF _Toc367080308 \h </w:instrText>
        </w:r>
        <w:r>
          <w:rPr>
            <w:b/>
          </w:rPr>
        </w:r>
        <w:r>
          <w:rPr>
            <w:b/>
          </w:rPr>
          <w:fldChar w:fldCharType="separate"/>
        </w:r>
        <w:r>
          <w:rPr>
            <w:b/>
            <w:noProof/>
          </w:rPr>
          <w:t>27</w:t>
        </w:r>
        <w:r>
          <w:rPr>
            <w:b/>
          </w:rPr>
          <w:fldChar w:fldCharType="end"/>
        </w:r>
      </w:hyperlink>
    </w:p>
    <w:p w:rsidR="00146A6A" w:rsidRDefault="00146A6A" w:rsidP="00146A6A">
      <w:pPr>
        <w:pStyle w:val="30"/>
        <w:tabs>
          <w:tab w:val="right" w:leader="dot" w:pos="8822"/>
        </w:tabs>
        <w:rPr>
          <w:rFonts w:cs="黑体"/>
          <w:b/>
          <w:sz w:val="21"/>
          <w:szCs w:val="22"/>
        </w:rPr>
      </w:pPr>
      <w:hyperlink w:anchor="_Toc367080309" w:history="1">
        <w:r>
          <w:rPr>
            <w:rStyle w:val="a6"/>
            <w:rFonts w:ascii="Times New Roman" w:eastAsia="楷体_GB2312" w:hAnsi="Times New Roman" w:cs="Times New Roman" w:hint="eastAsia"/>
            <w:b/>
            <w:kern w:val="0"/>
          </w:rPr>
          <w:t>定期存款</w:t>
        </w:r>
        <w:r>
          <w:rPr>
            <w:b/>
          </w:rPr>
          <w:tab/>
        </w:r>
        <w:r>
          <w:rPr>
            <w:b/>
          </w:rPr>
          <w:fldChar w:fldCharType="begin"/>
        </w:r>
        <w:r>
          <w:rPr>
            <w:b/>
          </w:rPr>
          <w:instrText xml:space="preserve"> PAGEREF _Toc367080309 \h </w:instrText>
        </w:r>
        <w:r>
          <w:rPr>
            <w:b/>
          </w:rPr>
        </w:r>
        <w:r>
          <w:rPr>
            <w:b/>
          </w:rPr>
          <w:fldChar w:fldCharType="separate"/>
        </w:r>
        <w:r>
          <w:rPr>
            <w:b/>
            <w:noProof/>
          </w:rPr>
          <w:t>28</w:t>
        </w:r>
        <w:r>
          <w:rPr>
            <w:b/>
          </w:rPr>
          <w:fldChar w:fldCharType="end"/>
        </w:r>
      </w:hyperlink>
    </w:p>
    <w:p w:rsidR="00146A6A" w:rsidRDefault="00146A6A" w:rsidP="00146A6A">
      <w:pPr>
        <w:pStyle w:val="30"/>
        <w:tabs>
          <w:tab w:val="right" w:leader="dot" w:pos="8822"/>
        </w:tabs>
        <w:rPr>
          <w:rFonts w:cs="黑体"/>
          <w:b/>
          <w:sz w:val="21"/>
          <w:szCs w:val="22"/>
        </w:rPr>
      </w:pPr>
      <w:hyperlink w:anchor="_Toc367080310" w:history="1">
        <w:r>
          <w:rPr>
            <w:rStyle w:val="a6"/>
            <w:rFonts w:ascii="Times New Roman" w:eastAsia="楷体_GB2312" w:hAnsi="Times New Roman" w:cs="Times New Roman" w:hint="eastAsia"/>
            <w:b/>
            <w:kern w:val="0"/>
          </w:rPr>
          <w:t>借贷——长期贷款</w:t>
        </w:r>
        <w:r>
          <w:rPr>
            <w:b/>
          </w:rPr>
          <w:tab/>
        </w:r>
        <w:r>
          <w:rPr>
            <w:b/>
          </w:rPr>
          <w:fldChar w:fldCharType="begin"/>
        </w:r>
        <w:r>
          <w:rPr>
            <w:b/>
          </w:rPr>
          <w:instrText xml:space="preserve"> PAGEREF _Toc367080310 \h </w:instrText>
        </w:r>
        <w:r>
          <w:rPr>
            <w:b/>
          </w:rPr>
        </w:r>
        <w:r>
          <w:rPr>
            <w:b/>
          </w:rPr>
          <w:fldChar w:fldCharType="separate"/>
        </w:r>
        <w:r>
          <w:rPr>
            <w:b/>
            <w:noProof/>
          </w:rPr>
          <w:t>28</w:t>
        </w:r>
        <w:r>
          <w:rPr>
            <w:b/>
          </w:rPr>
          <w:fldChar w:fldCharType="end"/>
        </w:r>
      </w:hyperlink>
    </w:p>
    <w:p w:rsidR="00146A6A" w:rsidRDefault="00146A6A" w:rsidP="00146A6A">
      <w:pPr>
        <w:pStyle w:val="30"/>
        <w:tabs>
          <w:tab w:val="right" w:leader="dot" w:pos="8822"/>
        </w:tabs>
        <w:rPr>
          <w:rFonts w:cs="黑体"/>
          <w:b/>
          <w:sz w:val="21"/>
          <w:szCs w:val="22"/>
        </w:rPr>
      </w:pPr>
      <w:hyperlink w:anchor="_Toc367080311" w:history="1">
        <w:r>
          <w:rPr>
            <w:rStyle w:val="a6"/>
            <w:rFonts w:ascii="Times New Roman" w:eastAsia="楷体_GB2312" w:hAnsi="Times New Roman" w:cs="Times New Roman" w:hint="eastAsia"/>
            <w:b/>
            <w:kern w:val="0"/>
          </w:rPr>
          <w:t>借贷——透支</w:t>
        </w:r>
        <w:r>
          <w:rPr>
            <w:b/>
          </w:rPr>
          <w:tab/>
        </w:r>
        <w:r>
          <w:rPr>
            <w:b/>
          </w:rPr>
          <w:fldChar w:fldCharType="begin"/>
        </w:r>
        <w:r>
          <w:rPr>
            <w:b/>
          </w:rPr>
          <w:instrText xml:space="preserve"> PAGEREF _Toc367080311 \h </w:instrText>
        </w:r>
        <w:r>
          <w:rPr>
            <w:b/>
          </w:rPr>
        </w:r>
        <w:r>
          <w:rPr>
            <w:b/>
          </w:rPr>
          <w:fldChar w:fldCharType="separate"/>
        </w:r>
        <w:r>
          <w:rPr>
            <w:b/>
            <w:noProof/>
          </w:rPr>
          <w:t>28</w:t>
        </w:r>
        <w:r>
          <w:rPr>
            <w:b/>
          </w:rPr>
          <w:fldChar w:fldCharType="end"/>
        </w:r>
      </w:hyperlink>
    </w:p>
    <w:p w:rsidR="00146A6A" w:rsidRDefault="00146A6A" w:rsidP="00146A6A">
      <w:pPr>
        <w:pStyle w:val="30"/>
        <w:tabs>
          <w:tab w:val="right" w:leader="dot" w:pos="8822"/>
        </w:tabs>
        <w:rPr>
          <w:rFonts w:cs="黑体"/>
          <w:b/>
          <w:sz w:val="21"/>
          <w:szCs w:val="22"/>
        </w:rPr>
      </w:pPr>
      <w:hyperlink w:anchor="_Toc367080312" w:history="1">
        <w:r>
          <w:rPr>
            <w:rStyle w:val="a6"/>
            <w:rFonts w:ascii="Times New Roman" w:eastAsia="楷体_GB2312" w:hAnsi="Times New Roman" w:cs="Times New Roman" w:hint="eastAsia"/>
            <w:b/>
            <w:kern w:val="0"/>
          </w:rPr>
          <w:t>资本支出－不动产</w:t>
        </w:r>
        <w:r>
          <w:rPr>
            <w:b/>
          </w:rPr>
          <w:tab/>
        </w:r>
        <w:r>
          <w:rPr>
            <w:b/>
          </w:rPr>
          <w:fldChar w:fldCharType="begin"/>
        </w:r>
        <w:r>
          <w:rPr>
            <w:b/>
          </w:rPr>
          <w:instrText xml:space="preserve"> PAGEREF _Toc367080312 \h </w:instrText>
        </w:r>
        <w:r>
          <w:rPr>
            <w:b/>
          </w:rPr>
        </w:r>
        <w:r>
          <w:rPr>
            <w:b/>
          </w:rPr>
          <w:fldChar w:fldCharType="separate"/>
        </w:r>
        <w:r>
          <w:rPr>
            <w:b/>
            <w:noProof/>
          </w:rPr>
          <w:t>29</w:t>
        </w:r>
        <w:r>
          <w:rPr>
            <w:b/>
          </w:rPr>
          <w:fldChar w:fldCharType="end"/>
        </w:r>
      </w:hyperlink>
    </w:p>
    <w:p w:rsidR="00146A6A" w:rsidRDefault="00146A6A" w:rsidP="00146A6A">
      <w:pPr>
        <w:pStyle w:val="30"/>
        <w:tabs>
          <w:tab w:val="right" w:leader="dot" w:pos="8822"/>
        </w:tabs>
        <w:rPr>
          <w:rFonts w:cs="黑体"/>
          <w:b/>
          <w:sz w:val="21"/>
          <w:szCs w:val="22"/>
        </w:rPr>
      </w:pPr>
      <w:hyperlink w:anchor="_Toc367080313" w:history="1">
        <w:r>
          <w:rPr>
            <w:rStyle w:val="a6"/>
            <w:rFonts w:ascii="Times New Roman" w:eastAsia="楷体_GB2312" w:hAnsi="Times New Roman" w:cs="Times New Roman" w:hint="eastAsia"/>
            <w:b/>
            <w:kern w:val="0"/>
          </w:rPr>
          <w:t>资本支出－工厂和设备</w:t>
        </w:r>
        <w:r>
          <w:rPr>
            <w:b/>
          </w:rPr>
          <w:tab/>
        </w:r>
        <w:r>
          <w:rPr>
            <w:b/>
          </w:rPr>
          <w:fldChar w:fldCharType="begin"/>
        </w:r>
        <w:r>
          <w:rPr>
            <w:b/>
          </w:rPr>
          <w:instrText xml:space="preserve"> PAGEREF _Toc367080313 \h </w:instrText>
        </w:r>
        <w:r>
          <w:rPr>
            <w:b/>
          </w:rPr>
        </w:r>
        <w:r>
          <w:rPr>
            <w:b/>
          </w:rPr>
          <w:fldChar w:fldCharType="separate"/>
        </w:r>
        <w:r>
          <w:rPr>
            <w:b/>
            <w:noProof/>
          </w:rPr>
          <w:t>29</w:t>
        </w:r>
        <w:r>
          <w:rPr>
            <w:b/>
          </w:rPr>
          <w:fldChar w:fldCharType="end"/>
        </w:r>
      </w:hyperlink>
    </w:p>
    <w:p w:rsidR="00146A6A" w:rsidRDefault="00146A6A" w:rsidP="00146A6A">
      <w:pPr>
        <w:pStyle w:val="30"/>
        <w:tabs>
          <w:tab w:val="right" w:leader="dot" w:pos="8822"/>
        </w:tabs>
        <w:rPr>
          <w:rFonts w:cs="黑体"/>
          <w:b/>
          <w:sz w:val="21"/>
          <w:szCs w:val="22"/>
        </w:rPr>
      </w:pPr>
      <w:hyperlink w:anchor="_Toc367080314" w:history="1">
        <w:r>
          <w:rPr>
            <w:rStyle w:val="a6"/>
            <w:rFonts w:ascii="Times New Roman" w:eastAsia="楷体_GB2312" w:hAnsi="Times New Roman" w:cs="Times New Roman" w:hint="eastAsia"/>
            <w:b/>
            <w:kern w:val="0"/>
          </w:rPr>
          <w:t>保险</w:t>
        </w:r>
        <w:r>
          <w:rPr>
            <w:b/>
          </w:rPr>
          <w:tab/>
        </w:r>
        <w:r>
          <w:rPr>
            <w:b/>
          </w:rPr>
          <w:fldChar w:fldCharType="begin"/>
        </w:r>
        <w:r>
          <w:rPr>
            <w:b/>
          </w:rPr>
          <w:instrText xml:space="preserve"> PAGEREF _Toc367080314 \h </w:instrText>
        </w:r>
        <w:r>
          <w:rPr>
            <w:b/>
          </w:rPr>
        </w:r>
        <w:r>
          <w:rPr>
            <w:b/>
          </w:rPr>
          <w:fldChar w:fldCharType="separate"/>
        </w:r>
        <w:r>
          <w:rPr>
            <w:b/>
            <w:noProof/>
          </w:rPr>
          <w:t>30</w:t>
        </w:r>
        <w:r>
          <w:rPr>
            <w:b/>
          </w:rPr>
          <w:fldChar w:fldCharType="end"/>
        </w:r>
      </w:hyperlink>
    </w:p>
    <w:p w:rsidR="00146A6A" w:rsidRDefault="00146A6A" w:rsidP="00146A6A">
      <w:pPr>
        <w:pStyle w:val="15"/>
        <w:rPr>
          <w:rFonts w:cs="黑体"/>
          <w:bCs w:val="0"/>
          <w:sz w:val="21"/>
          <w:szCs w:val="22"/>
        </w:rPr>
      </w:pPr>
      <w:hyperlink w:anchor="_Toc367080315" w:history="1">
        <w:r>
          <w:rPr>
            <w:rStyle w:val="a6"/>
            <w:rFonts w:ascii="宋体" w:hAnsi="Times New Roman" w:cs="Times New Roman" w:hint="eastAsia"/>
            <w:kern w:val="44"/>
          </w:rPr>
          <w:t>第三部分《管理报告》</w:t>
        </w:r>
        <w:r>
          <w:tab/>
        </w:r>
        <w:r>
          <w:fldChar w:fldCharType="begin"/>
        </w:r>
        <w:r>
          <w:instrText xml:space="preserve"> PAGEREF _Toc367080315 \h </w:instrText>
        </w:r>
        <w:r>
          <w:fldChar w:fldCharType="separate"/>
        </w:r>
        <w:r>
          <w:rPr>
            <w:noProof/>
          </w:rPr>
          <w:t>31</w:t>
        </w:r>
        <w:r>
          <w:fldChar w:fldCharType="end"/>
        </w:r>
      </w:hyperlink>
    </w:p>
    <w:p w:rsidR="00146A6A" w:rsidRDefault="00146A6A" w:rsidP="00146A6A">
      <w:pPr>
        <w:pStyle w:val="20"/>
        <w:rPr>
          <w:rFonts w:cs="黑体"/>
          <w:b/>
          <w:i/>
          <w:sz w:val="21"/>
          <w:szCs w:val="22"/>
        </w:rPr>
      </w:pPr>
      <w:hyperlink w:anchor="_Toc367080316" w:history="1">
        <w:r>
          <w:rPr>
            <w:rStyle w:val="a6"/>
            <w:rFonts w:hint="eastAsia"/>
            <w:b/>
          </w:rPr>
          <w:t>你的公司</w:t>
        </w:r>
        <w:r>
          <w:rPr>
            <w:b/>
          </w:rPr>
          <w:tab/>
        </w:r>
        <w:r>
          <w:rPr>
            <w:b/>
          </w:rPr>
          <w:fldChar w:fldCharType="begin"/>
        </w:r>
        <w:r>
          <w:rPr>
            <w:b/>
          </w:rPr>
          <w:instrText xml:space="preserve"> PAGEREF _Toc367080316 \h </w:instrText>
        </w:r>
        <w:r>
          <w:rPr>
            <w:b/>
          </w:rPr>
        </w:r>
        <w:r>
          <w:rPr>
            <w:b/>
          </w:rPr>
          <w:fldChar w:fldCharType="separate"/>
        </w:r>
        <w:r>
          <w:rPr>
            <w:b/>
            <w:noProof/>
          </w:rPr>
          <w:t>31</w:t>
        </w:r>
        <w:r>
          <w:rPr>
            <w:b/>
          </w:rPr>
          <w:fldChar w:fldCharType="end"/>
        </w:r>
      </w:hyperlink>
    </w:p>
    <w:p w:rsidR="00146A6A" w:rsidRDefault="00146A6A" w:rsidP="00146A6A">
      <w:pPr>
        <w:pStyle w:val="20"/>
        <w:rPr>
          <w:rFonts w:cs="黑体"/>
          <w:b/>
          <w:i/>
          <w:sz w:val="21"/>
          <w:szCs w:val="22"/>
        </w:rPr>
      </w:pPr>
      <w:hyperlink w:anchor="_Toc367080317" w:history="1">
        <w:r>
          <w:rPr>
            <w:rStyle w:val="a6"/>
            <w:rFonts w:hint="eastAsia"/>
            <w:b/>
          </w:rPr>
          <w:t>你的决策</w:t>
        </w:r>
        <w:r>
          <w:rPr>
            <w:b/>
          </w:rPr>
          <w:tab/>
        </w:r>
        <w:r>
          <w:rPr>
            <w:b/>
          </w:rPr>
          <w:fldChar w:fldCharType="begin"/>
        </w:r>
        <w:r>
          <w:rPr>
            <w:b/>
          </w:rPr>
          <w:instrText xml:space="preserve"> PAGEREF _Toc367080317 \h </w:instrText>
        </w:r>
        <w:r>
          <w:rPr>
            <w:b/>
          </w:rPr>
        </w:r>
        <w:r>
          <w:rPr>
            <w:b/>
          </w:rPr>
          <w:fldChar w:fldCharType="separate"/>
        </w:r>
        <w:r>
          <w:rPr>
            <w:b/>
            <w:noProof/>
          </w:rPr>
          <w:t>31</w:t>
        </w:r>
        <w:r>
          <w:rPr>
            <w:b/>
          </w:rPr>
          <w:fldChar w:fldCharType="end"/>
        </w:r>
      </w:hyperlink>
    </w:p>
    <w:p w:rsidR="00146A6A" w:rsidRDefault="00146A6A" w:rsidP="00146A6A">
      <w:pPr>
        <w:pStyle w:val="20"/>
        <w:rPr>
          <w:rFonts w:cs="黑体"/>
          <w:b/>
          <w:i/>
          <w:sz w:val="21"/>
          <w:szCs w:val="22"/>
        </w:rPr>
      </w:pPr>
      <w:hyperlink w:anchor="_Toc367080318" w:history="1">
        <w:r>
          <w:rPr>
            <w:rStyle w:val="a6"/>
            <w:rFonts w:hint="eastAsia"/>
            <w:b/>
          </w:rPr>
          <w:t>资源运用</w:t>
        </w:r>
        <w:r>
          <w:rPr>
            <w:b/>
          </w:rPr>
          <w:tab/>
        </w:r>
        <w:r>
          <w:rPr>
            <w:b/>
          </w:rPr>
          <w:fldChar w:fldCharType="begin"/>
        </w:r>
        <w:r>
          <w:rPr>
            <w:b/>
          </w:rPr>
          <w:instrText xml:space="preserve"> PAGEREF _Toc367080318 \h </w:instrText>
        </w:r>
        <w:r>
          <w:rPr>
            <w:b/>
          </w:rPr>
        </w:r>
        <w:r>
          <w:rPr>
            <w:b/>
          </w:rPr>
          <w:fldChar w:fldCharType="separate"/>
        </w:r>
        <w:r>
          <w:rPr>
            <w:b/>
            <w:noProof/>
          </w:rPr>
          <w:t>32</w:t>
        </w:r>
        <w:r>
          <w:rPr>
            <w:b/>
          </w:rPr>
          <w:fldChar w:fldCharType="end"/>
        </w:r>
      </w:hyperlink>
    </w:p>
    <w:p w:rsidR="00146A6A" w:rsidRDefault="00146A6A" w:rsidP="00146A6A">
      <w:pPr>
        <w:pStyle w:val="30"/>
        <w:tabs>
          <w:tab w:val="right" w:leader="dot" w:pos="8822"/>
        </w:tabs>
        <w:rPr>
          <w:rFonts w:cs="黑体"/>
          <w:b/>
          <w:sz w:val="21"/>
          <w:szCs w:val="22"/>
        </w:rPr>
      </w:pPr>
      <w:hyperlink w:anchor="_Toc367080319" w:history="1">
        <w:r>
          <w:rPr>
            <w:rStyle w:val="a6"/>
            <w:rFonts w:ascii="Times New Roman" w:eastAsia="楷体_GB2312" w:hAnsi="Times New Roman" w:cs="Times New Roman" w:hint="eastAsia"/>
            <w:b/>
            <w:kern w:val="0"/>
          </w:rPr>
          <w:t>土建资源（可供量和使用量）</w:t>
        </w:r>
        <w:r>
          <w:rPr>
            <w:b/>
          </w:rPr>
          <w:tab/>
        </w:r>
        <w:r>
          <w:rPr>
            <w:b/>
          </w:rPr>
          <w:fldChar w:fldCharType="begin"/>
        </w:r>
        <w:r>
          <w:rPr>
            <w:b/>
          </w:rPr>
          <w:instrText xml:space="preserve"> PAGEREF _Toc367080319 \h </w:instrText>
        </w:r>
        <w:r>
          <w:rPr>
            <w:b/>
          </w:rPr>
        </w:r>
        <w:r>
          <w:rPr>
            <w:b/>
          </w:rPr>
          <w:fldChar w:fldCharType="separate"/>
        </w:r>
        <w:r>
          <w:rPr>
            <w:b/>
            <w:noProof/>
          </w:rPr>
          <w:t>32</w:t>
        </w:r>
        <w:r>
          <w:rPr>
            <w:b/>
          </w:rPr>
          <w:fldChar w:fldCharType="end"/>
        </w:r>
      </w:hyperlink>
    </w:p>
    <w:p w:rsidR="00146A6A" w:rsidRDefault="00146A6A" w:rsidP="00146A6A">
      <w:pPr>
        <w:pStyle w:val="30"/>
        <w:tabs>
          <w:tab w:val="right" w:leader="dot" w:pos="8822"/>
        </w:tabs>
        <w:rPr>
          <w:rFonts w:cs="黑体"/>
          <w:b/>
          <w:sz w:val="21"/>
          <w:szCs w:val="22"/>
        </w:rPr>
      </w:pPr>
      <w:hyperlink w:anchor="_Toc367080320" w:history="1">
        <w:r>
          <w:rPr>
            <w:rStyle w:val="a6"/>
            <w:rFonts w:ascii="Times New Roman" w:eastAsia="楷体_GB2312" w:hAnsi="Times New Roman" w:cs="Times New Roman" w:hint="eastAsia"/>
            <w:b/>
            <w:kern w:val="0"/>
          </w:rPr>
          <w:t>机器</w:t>
        </w:r>
        <w:r>
          <w:rPr>
            <w:b/>
          </w:rPr>
          <w:tab/>
        </w:r>
        <w:r>
          <w:rPr>
            <w:b/>
          </w:rPr>
          <w:fldChar w:fldCharType="begin"/>
        </w:r>
        <w:r>
          <w:rPr>
            <w:b/>
          </w:rPr>
          <w:instrText xml:space="preserve"> PAGEREF _Toc367080320 \h </w:instrText>
        </w:r>
        <w:r>
          <w:rPr>
            <w:b/>
          </w:rPr>
        </w:r>
        <w:r>
          <w:rPr>
            <w:b/>
          </w:rPr>
          <w:fldChar w:fldCharType="separate"/>
        </w:r>
        <w:r>
          <w:rPr>
            <w:b/>
            <w:noProof/>
          </w:rPr>
          <w:t>32</w:t>
        </w:r>
        <w:r>
          <w:rPr>
            <w:b/>
          </w:rPr>
          <w:fldChar w:fldCharType="end"/>
        </w:r>
      </w:hyperlink>
    </w:p>
    <w:p w:rsidR="00146A6A" w:rsidRDefault="00146A6A" w:rsidP="00146A6A">
      <w:pPr>
        <w:pStyle w:val="30"/>
        <w:tabs>
          <w:tab w:val="right" w:leader="dot" w:pos="8822"/>
        </w:tabs>
        <w:rPr>
          <w:rFonts w:cs="黑体"/>
          <w:b/>
          <w:sz w:val="21"/>
          <w:szCs w:val="22"/>
        </w:rPr>
      </w:pPr>
      <w:hyperlink w:anchor="_Toc367080321" w:history="1">
        <w:r>
          <w:rPr>
            <w:rStyle w:val="a6"/>
            <w:rFonts w:ascii="Times New Roman" w:eastAsia="楷体_GB2312" w:hAnsi="Times New Roman" w:cs="Times New Roman" w:hint="eastAsia"/>
            <w:b/>
            <w:kern w:val="0"/>
          </w:rPr>
          <w:t>原材料</w:t>
        </w:r>
        <w:r>
          <w:rPr>
            <w:b/>
          </w:rPr>
          <w:tab/>
        </w:r>
        <w:r>
          <w:rPr>
            <w:b/>
          </w:rPr>
          <w:fldChar w:fldCharType="begin"/>
        </w:r>
        <w:r>
          <w:rPr>
            <w:b/>
          </w:rPr>
          <w:instrText xml:space="preserve"> PAGEREF _Toc367080321 \h </w:instrText>
        </w:r>
        <w:r>
          <w:rPr>
            <w:b/>
          </w:rPr>
        </w:r>
        <w:r>
          <w:rPr>
            <w:b/>
          </w:rPr>
          <w:fldChar w:fldCharType="separate"/>
        </w:r>
        <w:r>
          <w:rPr>
            <w:b/>
            <w:noProof/>
          </w:rPr>
          <w:t>33</w:t>
        </w:r>
        <w:r>
          <w:rPr>
            <w:b/>
          </w:rPr>
          <w:fldChar w:fldCharType="end"/>
        </w:r>
      </w:hyperlink>
    </w:p>
    <w:p w:rsidR="00146A6A" w:rsidRDefault="00146A6A" w:rsidP="00146A6A">
      <w:pPr>
        <w:pStyle w:val="30"/>
        <w:tabs>
          <w:tab w:val="right" w:leader="dot" w:pos="8822"/>
        </w:tabs>
        <w:rPr>
          <w:rFonts w:cs="黑体"/>
          <w:b/>
          <w:sz w:val="21"/>
          <w:szCs w:val="22"/>
        </w:rPr>
      </w:pPr>
      <w:hyperlink w:anchor="_Toc367080322" w:history="1">
        <w:r>
          <w:rPr>
            <w:rStyle w:val="a6"/>
            <w:rFonts w:ascii="Times New Roman" w:eastAsia="楷体_GB2312" w:hAnsi="Times New Roman" w:cs="Times New Roman" w:hint="eastAsia"/>
            <w:b/>
            <w:kern w:val="0"/>
          </w:rPr>
          <w:t>人力资源</w:t>
        </w:r>
        <w:r>
          <w:rPr>
            <w:b/>
          </w:rPr>
          <w:tab/>
        </w:r>
        <w:r>
          <w:rPr>
            <w:b/>
          </w:rPr>
          <w:fldChar w:fldCharType="begin"/>
        </w:r>
        <w:r>
          <w:rPr>
            <w:b/>
          </w:rPr>
          <w:instrText xml:space="preserve"> PAGEREF _Toc367080322 \h </w:instrText>
        </w:r>
        <w:r>
          <w:rPr>
            <w:b/>
          </w:rPr>
        </w:r>
        <w:r>
          <w:rPr>
            <w:b/>
          </w:rPr>
          <w:fldChar w:fldCharType="separate"/>
        </w:r>
        <w:r>
          <w:rPr>
            <w:b/>
            <w:noProof/>
          </w:rPr>
          <w:t>33</w:t>
        </w:r>
        <w:r>
          <w:rPr>
            <w:b/>
          </w:rPr>
          <w:fldChar w:fldCharType="end"/>
        </w:r>
      </w:hyperlink>
    </w:p>
    <w:p w:rsidR="00146A6A" w:rsidRDefault="00146A6A" w:rsidP="00146A6A">
      <w:pPr>
        <w:pStyle w:val="30"/>
        <w:tabs>
          <w:tab w:val="right" w:leader="dot" w:pos="8822"/>
        </w:tabs>
        <w:rPr>
          <w:rFonts w:cs="黑体"/>
          <w:b/>
          <w:sz w:val="21"/>
          <w:szCs w:val="22"/>
        </w:rPr>
      </w:pPr>
      <w:hyperlink w:anchor="_Toc367080323" w:history="1">
        <w:r>
          <w:rPr>
            <w:rStyle w:val="a6"/>
            <w:rFonts w:ascii="Times New Roman" w:eastAsia="楷体_GB2312" w:hAnsi="Times New Roman" w:cs="Times New Roman" w:hint="eastAsia"/>
            <w:b/>
            <w:kern w:val="0"/>
          </w:rPr>
          <w:t>运输</w:t>
        </w:r>
        <w:r>
          <w:rPr>
            <w:b/>
          </w:rPr>
          <w:tab/>
        </w:r>
        <w:r>
          <w:rPr>
            <w:b/>
          </w:rPr>
          <w:fldChar w:fldCharType="begin"/>
        </w:r>
        <w:r>
          <w:rPr>
            <w:b/>
          </w:rPr>
          <w:instrText xml:space="preserve"> PAGEREF _Toc367080323 \h </w:instrText>
        </w:r>
        <w:r>
          <w:rPr>
            <w:b/>
          </w:rPr>
        </w:r>
        <w:r>
          <w:rPr>
            <w:b/>
          </w:rPr>
          <w:fldChar w:fldCharType="separate"/>
        </w:r>
        <w:r>
          <w:rPr>
            <w:b/>
            <w:noProof/>
          </w:rPr>
          <w:t>35</w:t>
        </w:r>
        <w:r>
          <w:rPr>
            <w:b/>
          </w:rPr>
          <w:fldChar w:fldCharType="end"/>
        </w:r>
      </w:hyperlink>
    </w:p>
    <w:p w:rsidR="00146A6A" w:rsidRDefault="00146A6A" w:rsidP="00146A6A">
      <w:pPr>
        <w:pStyle w:val="30"/>
        <w:tabs>
          <w:tab w:val="right" w:leader="dot" w:pos="8822"/>
        </w:tabs>
        <w:rPr>
          <w:rFonts w:cs="黑体"/>
          <w:b/>
          <w:sz w:val="21"/>
          <w:szCs w:val="22"/>
        </w:rPr>
      </w:pPr>
      <w:hyperlink w:anchor="_Toc367080324" w:history="1">
        <w:r>
          <w:rPr>
            <w:rStyle w:val="a6"/>
            <w:rFonts w:ascii="Times New Roman" w:eastAsia="楷体_GB2312" w:hAnsi="Times New Roman" w:cs="Times New Roman" w:hint="eastAsia"/>
            <w:b/>
            <w:kern w:val="0"/>
          </w:rPr>
          <w:t>网站运行统计数据</w:t>
        </w:r>
        <w:r>
          <w:rPr>
            <w:b/>
          </w:rPr>
          <w:tab/>
        </w:r>
        <w:r>
          <w:rPr>
            <w:b/>
          </w:rPr>
          <w:fldChar w:fldCharType="begin"/>
        </w:r>
        <w:r>
          <w:rPr>
            <w:b/>
          </w:rPr>
          <w:instrText xml:space="preserve"> PAGEREF _Toc367080324 \h </w:instrText>
        </w:r>
        <w:r>
          <w:rPr>
            <w:b/>
          </w:rPr>
        </w:r>
        <w:r>
          <w:rPr>
            <w:b/>
          </w:rPr>
          <w:fldChar w:fldCharType="separate"/>
        </w:r>
        <w:r>
          <w:rPr>
            <w:b/>
            <w:noProof/>
          </w:rPr>
          <w:t>35</w:t>
        </w:r>
        <w:r>
          <w:rPr>
            <w:b/>
          </w:rPr>
          <w:fldChar w:fldCharType="end"/>
        </w:r>
      </w:hyperlink>
    </w:p>
    <w:p w:rsidR="00146A6A" w:rsidRDefault="00146A6A" w:rsidP="00146A6A">
      <w:pPr>
        <w:pStyle w:val="30"/>
        <w:tabs>
          <w:tab w:val="right" w:leader="dot" w:pos="8822"/>
        </w:tabs>
        <w:rPr>
          <w:rFonts w:cs="黑体"/>
          <w:b/>
          <w:sz w:val="21"/>
          <w:szCs w:val="22"/>
        </w:rPr>
      </w:pPr>
      <w:hyperlink w:anchor="_Toc367080325" w:history="1">
        <w:r>
          <w:rPr>
            <w:rStyle w:val="a6"/>
            <w:rFonts w:ascii="Times New Roman" w:eastAsia="楷体_GB2312" w:hAnsi="Times New Roman" w:cs="Times New Roman" w:hint="eastAsia"/>
            <w:b/>
            <w:kern w:val="0"/>
          </w:rPr>
          <w:t>碳足迹</w:t>
        </w:r>
        <w:r>
          <w:rPr>
            <w:rStyle w:val="a6"/>
            <w:rFonts w:ascii="Times New Roman" w:eastAsia="楷体_GB2312" w:hAnsi="Times New Roman" w:cs="Times New Roman"/>
            <w:b/>
            <w:kern w:val="0"/>
          </w:rPr>
          <w:t>(</w:t>
        </w:r>
        <w:r>
          <w:rPr>
            <w:rStyle w:val="a6"/>
            <w:rFonts w:ascii="Times New Roman" w:eastAsia="楷体_GB2312" w:hAnsi="Times New Roman" w:cs="Times New Roman" w:hint="eastAsia"/>
            <w:b/>
            <w:kern w:val="0"/>
          </w:rPr>
          <w:t>碳排放量</w:t>
        </w:r>
        <w:r>
          <w:rPr>
            <w:rStyle w:val="a6"/>
            <w:rFonts w:ascii="Times New Roman" w:eastAsia="楷体_GB2312" w:hAnsi="Times New Roman" w:cs="Times New Roman"/>
            <w:b/>
            <w:kern w:val="0"/>
          </w:rPr>
          <w:t>)</w:t>
        </w:r>
        <w:r>
          <w:rPr>
            <w:b/>
          </w:rPr>
          <w:tab/>
        </w:r>
        <w:r>
          <w:rPr>
            <w:b/>
          </w:rPr>
          <w:fldChar w:fldCharType="begin"/>
        </w:r>
        <w:r>
          <w:rPr>
            <w:b/>
          </w:rPr>
          <w:instrText xml:space="preserve"> PAGEREF _Toc367080325 \h </w:instrText>
        </w:r>
        <w:r>
          <w:rPr>
            <w:b/>
          </w:rPr>
        </w:r>
        <w:r>
          <w:rPr>
            <w:b/>
          </w:rPr>
          <w:fldChar w:fldCharType="separate"/>
        </w:r>
        <w:r>
          <w:rPr>
            <w:b/>
            <w:noProof/>
          </w:rPr>
          <w:t>35</w:t>
        </w:r>
        <w:r>
          <w:rPr>
            <w:b/>
          </w:rPr>
          <w:fldChar w:fldCharType="end"/>
        </w:r>
      </w:hyperlink>
    </w:p>
    <w:p w:rsidR="00146A6A" w:rsidRDefault="00146A6A" w:rsidP="00146A6A">
      <w:pPr>
        <w:pStyle w:val="20"/>
        <w:rPr>
          <w:rFonts w:cs="黑体"/>
          <w:b/>
          <w:sz w:val="21"/>
          <w:szCs w:val="22"/>
        </w:rPr>
      </w:pPr>
      <w:hyperlink w:anchor="_Toc367080326" w:history="1">
        <w:r>
          <w:rPr>
            <w:rStyle w:val="a6"/>
            <w:rFonts w:hint="eastAsia"/>
            <w:b/>
          </w:rPr>
          <w:t>产品数据</w:t>
        </w:r>
        <w:r>
          <w:rPr>
            <w:b/>
          </w:rPr>
          <w:tab/>
        </w:r>
        <w:r>
          <w:rPr>
            <w:b/>
          </w:rPr>
          <w:fldChar w:fldCharType="begin"/>
        </w:r>
        <w:r>
          <w:rPr>
            <w:b/>
          </w:rPr>
          <w:instrText xml:space="preserve"> PAGEREF _Toc367080326 \h </w:instrText>
        </w:r>
        <w:r>
          <w:rPr>
            <w:b/>
          </w:rPr>
        </w:r>
        <w:r>
          <w:rPr>
            <w:b/>
          </w:rPr>
          <w:fldChar w:fldCharType="separate"/>
        </w:r>
        <w:r>
          <w:rPr>
            <w:b/>
            <w:noProof/>
          </w:rPr>
          <w:t>35</w:t>
        </w:r>
        <w:r>
          <w:rPr>
            <w:b/>
          </w:rPr>
          <w:fldChar w:fldCharType="end"/>
        </w:r>
      </w:hyperlink>
    </w:p>
    <w:p w:rsidR="00146A6A" w:rsidRDefault="00146A6A" w:rsidP="00146A6A">
      <w:pPr>
        <w:pStyle w:val="20"/>
        <w:rPr>
          <w:rFonts w:cs="黑体"/>
          <w:b/>
          <w:i/>
          <w:sz w:val="21"/>
          <w:szCs w:val="22"/>
        </w:rPr>
      </w:pPr>
      <w:hyperlink w:anchor="_Toc367080327" w:history="1">
        <w:r>
          <w:rPr>
            <w:rStyle w:val="a6"/>
            <w:rFonts w:hint="eastAsia"/>
            <w:b/>
          </w:rPr>
          <w:t>财务报表</w:t>
        </w:r>
        <w:r>
          <w:rPr>
            <w:b/>
          </w:rPr>
          <w:tab/>
        </w:r>
        <w:r>
          <w:rPr>
            <w:b/>
          </w:rPr>
          <w:fldChar w:fldCharType="begin"/>
        </w:r>
        <w:r>
          <w:rPr>
            <w:b/>
          </w:rPr>
          <w:instrText xml:space="preserve"> PAGEREF _Toc367080327 \h </w:instrText>
        </w:r>
        <w:r>
          <w:rPr>
            <w:b/>
          </w:rPr>
        </w:r>
        <w:r>
          <w:rPr>
            <w:b/>
          </w:rPr>
          <w:fldChar w:fldCharType="separate"/>
        </w:r>
        <w:r>
          <w:rPr>
            <w:b/>
            <w:noProof/>
          </w:rPr>
          <w:t>37</w:t>
        </w:r>
        <w:r>
          <w:rPr>
            <w:b/>
          </w:rPr>
          <w:fldChar w:fldCharType="end"/>
        </w:r>
      </w:hyperlink>
    </w:p>
    <w:p w:rsidR="00146A6A" w:rsidRDefault="00146A6A" w:rsidP="00146A6A">
      <w:pPr>
        <w:pStyle w:val="30"/>
        <w:tabs>
          <w:tab w:val="right" w:leader="dot" w:pos="8822"/>
        </w:tabs>
        <w:rPr>
          <w:rFonts w:cs="黑体"/>
          <w:b/>
          <w:sz w:val="21"/>
          <w:szCs w:val="22"/>
        </w:rPr>
      </w:pPr>
      <w:hyperlink w:anchor="_Toc367080328" w:history="1">
        <w:r>
          <w:rPr>
            <w:rStyle w:val="a6"/>
            <w:rFonts w:ascii="Times New Roman" w:eastAsia="楷体_GB2312" w:hAnsi="Times New Roman" w:cs="Times New Roman" w:hint="eastAsia"/>
            <w:b/>
            <w:kern w:val="0"/>
          </w:rPr>
          <w:t>管理费用支出</w:t>
        </w:r>
        <w:r>
          <w:rPr>
            <w:b/>
          </w:rPr>
          <w:tab/>
        </w:r>
        <w:r>
          <w:rPr>
            <w:b/>
          </w:rPr>
          <w:fldChar w:fldCharType="begin"/>
        </w:r>
        <w:r>
          <w:rPr>
            <w:b/>
          </w:rPr>
          <w:instrText xml:space="preserve"> PAGEREF _Toc367080328 \h </w:instrText>
        </w:r>
        <w:r>
          <w:rPr>
            <w:b/>
          </w:rPr>
        </w:r>
        <w:r>
          <w:rPr>
            <w:b/>
          </w:rPr>
          <w:fldChar w:fldCharType="separate"/>
        </w:r>
        <w:r>
          <w:rPr>
            <w:b/>
            <w:noProof/>
          </w:rPr>
          <w:t>37</w:t>
        </w:r>
        <w:r>
          <w:rPr>
            <w:b/>
          </w:rPr>
          <w:fldChar w:fldCharType="end"/>
        </w:r>
      </w:hyperlink>
    </w:p>
    <w:p w:rsidR="00146A6A" w:rsidRDefault="00146A6A" w:rsidP="00146A6A">
      <w:pPr>
        <w:pStyle w:val="30"/>
        <w:tabs>
          <w:tab w:val="right" w:leader="dot" w:pos="8822"/>
        </w:tabs>
        <w:rPr>
          <w:rFonts w:cs="黑体"/>
          <w:b/>
          <w:sz w:val="21"/>
          <w:szCs w:val="22"/>
        </w:rPr>
      </w:pPr>
      <w:hyperlink w:anchor="_Toc367080329" w:history="1">
        <w:r>
          <w:rPr>
            <w:rStyle w:val="a6"/>
            <w:rFonts w:ascii="Times New Roman" w:eastAsia="楷体_GB2312" w:hAnsi="Times New Roman" w:cs="Times New Roman" w:hint="eastAsia"/>
            <w:b/>
            <w:kern w:val="0"/>
          </w:rPr>
          <w:t>损益表</w:t>
        </w:r>
        <w:r>
          <w:rPr>
            <w:b/>
          </w:rPr>
          <w:tab/>
        </w:r>
        <w:r>
          <w:rPr>
            <w:b/>
          </w:rPr>
          <w:fldChar w:fldCharType="begin"/>
        </w:r>
        <w:r>
          <w:rPr>
            <w:b/>
          </w:rPr>
          <w:instrText xml:space="preserve"> PAGEREF _Toc367080329 \h </w:instrText>
        </w:r>
        <w:r>
          <w:rPr>
            <w:b/>
          </w:rPr>
        </w:r>
        <w:r>
          <w:rPr>
            <w:b/>
          </w:rPr>
          <w:fldChar w:fldCharType="separate"/>
        </w:r>
        <w:r>
          <w:rPr>
            <w:b/>
            <w:noProof/>
          </w:rPr>
          <w:t>39</w:t>
        </w:r>
        <w:r>
          <w:rPr>
            <w:b/>
          </w:rPr>
          <w:fldChar w:fldCharType="end"/>
        </w:r>
      </w:hyperlink>
    </w:p>
    <w:p w:rsidR="00146A6A" w:rsidRDefault="00146A6A" w:rsidP="00146A6A">
      <w:pPr>
        <w:pStyle w:val="30"/>
        <w:tabs>
          <w:tab w:val="right" w:leader="dot" w:pos="8822"/>
        </w:tabs>
        <w:rPr>
          <w:rFonts w:cs="黑体"/>
          <w:b/>
          <w:sz w:val="21"/>
          <w:szCs w:val="22"/>
        </w:rPr>
      </w:pPr>
      <w:hyperlink w:anchor="_Toc367080330" w:history="1">
        <w:r>
          <w:rPr>
            <w:rStyle w:val="a6"/>
            <w:rFonts w:ascii="Times New Roman" w:eastAsia="楷体_GB2312" w:hAnsi="Times New Roman" w:cs="Times New Roman" w:hint="eastAsia"/>
            <w:b/>
            <w:kern w:val="0"/>
          </w:rPr>
          <w:t>资产负债表</w:t>
        </w:r>
        <w:r>
          <w:rPr>
            <w:b/>
          </w:rPr>
          <w:tab/>
        </w:r>
        <w:r>
          <w:rPr>
            <w:b/>
          </w:rPr>
          <w:fldChar w:fldCharType="begin"/>
        </w:r>
        <w:r>
          <w:rPr>
            <w:b/>
          </w:rPr>
          <w:instrText xml:space="preserve"> PAGEREF _Toc367080330 \h </w:instrText>
        </w:r>
        <w:r>
          <w:rPr>
            <w:b/>
          </w:rPr>
        </w:r>
        <w:r>
          <w:rPr>
            <w:b/>
          </w:rPr>
          <w:fldChar w:fldCharType="separate"/>
        </w:r>
        <w:r>
          <w:rPr>
            <w:b/>
            <w:noProof/>
          </w:rPr>
          <w:t>41</w:t>
        </w:r>
        <w:r>
          <w:rPr>
            <w:b/>
          </w:rPr>
          <w:fldChar w:fldCharType="end"/>
        </w:r>
      </w:hyperlink>
    </w:p>
    <w:p w:rsidR="00146A6A" w:rsidRDefault="00146A6A" w:rsidP="00146A6A">
      <w:pPr>
        <w:pStyle w:val="30"/>
        <w:tabs>
          <w:tab w:val="right" w:leader="dot" w:pos="8822"/>
        </w:tabs>
        <w:rPr>
          <w:rFonts w:cs="黑体"/>
          <w:b/>
          <w:sz w:val="21"/>
          <w:szCs w:val="22"/>
        </w:rPr>
      </w:pPr>
      <w:hyperlink w:anchor="_Toc367080331" w:history="1">
        <w:r>
          <w:rPr>
            <w:rStyle w:val="a6"/>
            <w:rFonts w:ascii="Times New Roman" w:eastAsia="楷体_GB2312" w:hAnsi="Times New Roman" w:cs="Times New Roman" w:hint="eastAsia"/>
            <w:b/>
            <w:kern w:val="0"/>
          </w:rPr>
          <w:t>现金流量表</w:t>
        </w:r>
        <w:r>
          <w:rPr>
            <w:b/>
          </w:rPr>
          <w:tab/>
        </w:r>
        <w:r>
          <w:rPr>
            <w:b/>
          </w:rPr>
          <w:fldChar w:fldCharType="begin"/>
        </w:r>
        <w:r>
          <w:rPr>
            <w:b/>
          </w:rPr>
          <w:instrText xml:space="preserve"> PAGEREF _Toc367080331 \h </w:instrText>
        </w:r>
        <w:r>
          <w:rPr>
            <w:b/>
          </w:rPr>
        </w:r>
        <w:r>
          <w:rPr>
            <w:b/>
          </w:rPr>
          <w:fldChar w:fldCharType="separate"/>
        </w:r>
        <w:r>
          <w:rPr>
            <w:b/>
            <w:noProof/>
          </w:rPr>
          <w:t>42</w:t>
        </w:r>
        <w:r>
          <w:rPr>
            <w:b/>
          </w:rPr>
          <w:fldChar w:fldCharType="end"/>
        </w:r>
      </w:hyperlink>
    </w:p>
    <w:p w:rsidR="00146A6A" w:rsidRDefault="00146A6A" w:rsidP="00146A6A">
      <w:pPr>
        <w:pStyle w:val="20"/>
        <w:rPr>
          <w:rFonts w:cs="黑体"/>
          <w:b/>
          <w:sz w:val="21"/>
          <w:szCs w:val="22"/>
        </w:rPr>
      </w:pPr>
      <w:hyperlink w:anchor="_Toc367080332" w:history="1">
        <w:r>
          <w:rPr>
            <w:rStyle w:val="a6"/>
            <w:rFonts w:hint="eastAsia"/>
            <w:b/>
          </w:rPr>
          <w:t>《管理报告》</w:t>
        </w:r>
        <w:r>
          <w:rPr>
            <w:rStyle w:val="a6"/>
            <w:b/>
          </w:rPr>
          <w:t>-</w:t>
        </w:r>
        <w:r>
          <w:rPr>
            <w:rStyle w:val="a6"/>
            <w:rFonts w:hint="eastAsia"/>
            <w:b/>
          </w:rPr>
          <w:t>小组信息</w:t>
        </w:r>
        <w:r>
          <w:rPr>
            <w:b/>
          </w:rPr>
          <w:tab/>
        </w:r>
        <w:r>
          <w:rPr>
            <w:b/>
          </w:rPr>
          <w:fldChar w:fldCharType="begin"/>
        </w:r>
        <w:r>
          <w:rPr>
            <w:b/>
          </w:rPr>
          <w:instrText xml:space="preserve"> PAGEREF _Toc367080332 \h </w:instrText>
        </w:r>
        <w:r>
          <w:rPr>
            <w:b/>
          </w:rPr>
        </w:r>
        <w:r>
          <w:rPr>
            <w:b/>
          </w:rPr>
          <w:fldChar w:fldCharType="separate"/>
        </w:r>
        <w:r>
          <w:rPr>
            <w:b/>
            <w:noProof/>
          </w:rPr>
          <w:t>43</w:t>
        </w:r>
        <w:r>
          <w:rPr>
            <w:b/>
          </w:rPr>
          <w:fldChar w:fldCharType="end"/>
        </w:r>
      </w:hyperlink>
    </w:p>
    <w:p w:rsidR="00146A6A" w:rsidRDefault="00146A6A" w:rsidP="00146A6A">
      <w:pPr>
        <w:pStyle w:val="30"/>
        <w:tabs>
          <w:tab w:val="right" w:leader="dot" w:pos="8822"/>
        </w:tabs>
        <w:rPr>
          <w:rFonts w:cs="黑体"/>
          <w:b/>
          <w:sz w:val="21"/>
          <w:szCs w:val="22"/>
        </w:rPr>
      </w:pPr>
      <w:hyperlink w:anchor="_Toc367080333" w:history="1">
        <w:r>
          <w:rPr>
            <w:rStyle w:val="a6"/>
            <w:rFonts w:ascii="Times New Roman" w:eastAsia="楷体_GB2312" w:hAnsi="Times New Roman" w:cs="Times New Roman" w:hint="eastAsia"/>
            <w:b/>
            <w:kern w:val="0"/>
          </w:rPr>
          <w:t>商业信息</w:t>
        </w:r>
        <w:r>
          <w:rPr>
            <w:b/>
          </w:rPr>
          <w:tab/>
        </w:r>
        <w:r>
          <w:rPr>
            <w:b/>
          </w:rPr>
          <w:fldChar w:fldCharType="begin"/>
        </w:r>
        <w:r>
          <w:rPr>
            <w:b/>
          </w:rPr>
          <w:instrText xml:space="preserve"> PAGEREF _Toc367080333 \h </w:instrText>
        </w:r>
        <w:r>
          <w:rPr>
            <w:b/>
          </w:rPr>
        </w:r>
        <w:r>
          <w:rPr>
            <w:b/>
          </w:rPr>
          <w:fldChar w:fldCharType="separate"/>
        </w:r>
        <w:r>
          <w:rPr>
            <w:b/>
            <w:noProof/>
          </w:rPr>
          <w:t>44</w:t>
        </w:r>
        <w:r>
          <w:rPr>
            <w:b/>
          </w:rPr>
          <w:fldChar w:fldCharType="end"/>
        </w:r>
      </w:hyperlink>
    </w:p>
    <w:p w:rsidR="00146A6A" w:rsidRDefault="00146A6A" w:rsidP="00146A6A">
      <w:pPr>
        <w:pStyle w:val="30"/>
        <w:tabs>
          <w:tab w:val="right" w:leader="dot" w:pos="8822"/>
        </w:tabs>
        <w:rPr>
          <w:rFonts w:cs="黑体"/>
          <w:b/>
          <w:sz w:val="21"/>
          <w:szCs w:val="22"/>
        </w:rPr>
      </w:pPr>
      <w:hyperlink w:anchor="_Toc367080334" w:history="1">
        <w:r>
          <w:rPr>
            <w:rStyle w:val="a6"/>
            <w:rFonts w:ascii="Times New Roman" w:eastAsia="楷体_GB2312" w:hAnsi="Times New Roman" w:cs="Times New Roman" w:hint="eastAsia"/>
            <w:b/>
            <w:kern w:val="0"/>
          </w:rPr>
          <w:t>经济信息</w:t>
        </w:r>
        <w:r>
          <w:rPr>
            <w:b/>
          </w:rPr>
          <w:tab/>
        </w:r>
        <w:r>
          <w:rPr>
            <w:b/>
          </w:rPr>
          <w:fldChar w:fldCharType="begin"/>
        </w:r>
        <w:r>
          <w:rPr>
            <w:b/>
          </w:rPr>
          <w:instrText xml:space="preserve"> PAGEREF _Toc367080334 \h </w:instrText>
        </w:r>
        <w:r>
          <w:rPr>
            <w:b/>
          </w:rPr>
        </w:r>
        <w:r>
          <w:rPr>
            <w:b/>
          </w:rPr>
          <w:fldChar w:fldCharType="separate"/>
        </w:r>
        <w:r>
          <w:rPr>
            <w:b/>
            <w:noProof/>
          </w:rPr>
          <w:t>45</w:t>
        </w:r>
        <w:r>
          <w:rPr>
            <w:b/>
          </w:rPr>
          <w:fldChar w:fldCharType="end"/>
        </w:r>
      </w:hyperlink>
    </w:p>
    <w:p w:rsidR="00146A6A" w:rsidRDefault="00146A6A" w:rsidP="00146A6A">
      <w:pPr>
        <w:pStyle w:val="30"/>
        <w:tabs>
          <w:tab w:val="right" w:leader="dot" w:pos="8822"/>
        </w:tabs>
        <w:rPr>
          <w:rFonts w:cs="黑体"/>
          <w:b/>
          <w:sz w:val="21"/>
          <w:szCs w:val="22"/>
        </w:rPr>
      </w:pPr>
      <w:hyperlink w:anchor="_Toc367080335" w:history="1">
        <w:r>
          <w:rPr>
            <w:rStyle w:val="a6"/>
            <w:rFonts w:ascii="Times New Roman" w:eastAsia="楷体_GB2312" w:hAnsi="Times New Roman" w:cs="Times New Roman" w:hint="eastAsia"/>
            <w:b/>
            <w:kern w:val="0"/>
          </w:rPr>
          <w:t>商业报告</w:t>
        </w:r>
        <w:r>
          <w:rPr>
            <w:b/>
          </w:rPr>
          <w:tab/>
        </w:r>
        <w:r>
          <w:rPr>
            <w:b/>
          </w:rPr>
          <w:fldChar w:fldCharType="begin"/>
        </w:r>
        <w:r>
          <w:rPr>
            <w:b/>
          </w:rPr>
          <w:instrText xml:space="preserve"> PAGEREF _Toc367080335 \h </w:instrText>
        </w:r>
        <w:r>
          <w:rPr>
            <w:b/>
          </w:rPr>
        </w:r>
        <w:r>
          <w:rPr>
            <w:b/>
          </w:rPr>
          <w:fldChar w:fldCharType="separate"/>
        </w:r>
        <w:r>
          <w:rPr>
            <w:b/>
            <w:noProof/>
          </w:rPr>
          <w:t>45</w:t>
        </w:r>
        <w:r>
          <w:rPr>
            <w:b/>
          </w:rPr>
          <w:fldChar w:fldCharType="end"/>
        </w:r>
      </w:hyperlink>
    </w:p>
    <w:p w:rsidR="00146A6A" w:rsidRDefault="00146A6A" w:rsidP="00146A6A">
      <w:pPr>
        <w:pStyle w:val="15"/>
        <w:rPr>
          <w:rFonts w:cs="黑体"/>
          <w:bCs w:val="0"/>
          <w:sz w:val="21"/>
          <w:szCs w:val="22"/>
        </w:rPr>
      </w:pPr>
      <w:hyperlink w:anchor="_Toc367080336" w:history="1">
        <w:r>
          <w:rPr>
            <w:rStyle w:val="a6"/>
            <w:rFonts w:ascii="宋体" w:hAnsi="Times New Roman" w:cs="Times New Roman" w:hint="eastAsia"/>
            <w:kern w:val="44"/>
          </w:rPr>
          <w:t>第四部分</w:t>
        </w:r>
        <w:r>
          <w:rPr>
            <w:rStyle w:val="a6"/>
            <w:rFonts w:ascii="宋体" w:hAnsi="Times New Roman" w:cs="Times New Roman"/>
            <w:kern w:val="44"/>
          </w:rPr>
          <w:t xml:space="preserve"> </w:t>
        </w:r>
        <w:r>
          <w:rPr>
            <w:rStyle w:val="a6"/>
            <w:rFonts w:ascii="宋体" w:hAnsi="Times New Roman" w:cs="Times New Roman" w:hint="eastAsia"/>
            <w:kern w:val="44"/>
          </w:rPr>
          <w:t>《决策单》</w:t>
        </w:r>
        <w:r>
          <w:tab/>
        </w:r>
        <w:r>
          <w:fldChar w:fldCharType="begin"/>
        </w:r>
        <w:r>
          <w:instrText xml:space="preserve"> PAGEREF _Toc367080336 \h </w:instrText>
        </w:r>
        <w:r>
          <w:fldChar w:fldCharType="separate"/>
        </w:r>
        <w:r>
          <w:rPr>
            <w:noProof/>
          </w:rPr>
          <w:t>46</w:t>
        </w:r>
        <w:r>
          <w:fldChar w:fldCharType="end"/>
        </w:r>
      </w:hyperlink>
    </w:p>
    <w:p w:rsidR="00146A6A" w:rsidRDefault="00146A6A" w:rsidP="00146A6A">
      <w:pPr>
        <w:pStyle w:val="15"/>
        <w:rPr>
          <w:rFonts w:cs="黑体"/>
          <w:bCs w:val="0"/>
          <w:sz w:val="21"/>
          <w:szCs w:val="22"/>
        </w:rPr>
      </w:pPr>
      <w:hyperlink w:anchor="_Toc367080337" w:history="1">
        <w:r>
          <w:rPr>
            <w:rStyle w:val="a6"/>
            <w:rFonts w:hint="eastAsia"/>
          </w:rPr>
          <w:t>附录：参数和成本表</w:t>
        </w:r>
        <w:r>
          <w:tab/>
        </w:r>
        <w:r>
          <w:fldChar w:fldCharType="begin"/>
        </w:r>
        <w:r>
          <w:instrText xml:space="preserve"> PAGEREF _Toc367080337 \h </w:instrText>
        </w:r>
        <w:r>
          <w:fldChar w:fldCharType="separate"/>
        </w:r>
        <w:r>
          <w:rPr>
            <w:noProof/>
          </w:rPr>
          <w:t>48</w:t>
        </w:r>
        <w:r>
          <w:fldChar w:fldCharType="end"/>
        </w:r>
      </w:hyperlink>
    </w:p>
    <w:p w:rsidR="00146A6A" w:rsidRDefault="00146A6A" w:rsidP="00146A6A">
      <w:pPr>
        <w:pStyle w:val="20"/>
        <w:rPr>
          <w:rFonts w:cs="黑体"/>
          <w:b/>
          <w:sz w:val="21"/>
          <w:szCs w:val="22"/>
        </w:rPr>
      </w:pPr>
      <w:hyperlink w:anchor="_Toc367080338" w:history="1">
        <w:r>
          <w:rPr>
            <w:rStyle w:val="a6"/>
            <w:rFonts w:hint="eastAsia"/>
            <w:b/>
          </w:rPr>
          <w:t>表</w:t>
        </w:r>
        <w:r>
          <w:rPr>
            <w:rStyle w:val="a6"/>
            <w:b/>
          </w:rPr>
          <w:t xml:space="preserve">1 </w:t>
        </w:r>
        <w:r>
          <w:rPr>
            <w:rStyle w:val="a6"/>
            <w:rFonts w:hint="eastAsia"/>
            <w:b/>
          </w:rPr>
          <w:t>宏观经济数据</w:t>
        </w:r>
        <w:r>
          <w:rPr>
            <w:b/>
          </w:rPr>
          <w:tab/>
        </w:r>
        <w:r>
          <w:rPr>
            <w:b/>
          </w:rPr>
          <w:fldChar w:fldCharType="begin"/>
        </w:r>
        <w:r>
          <w:rPr>
            <w:b/>
          </w:rPr>
          <w:instrText xml:space="preserve"> PAGEREF _Toc367080338 \h </w:instrText>
        </w:r>
        <w:r>
          <w:rPr>
            <w:b/>
          </w:rPr>
        </w:r>
        <w:r>
          <w:rPr>
            <w:b/>
          </w:rPr>
          <w:fldChar w:fldCharType="separate"/>
        </w:r>
        <w:r>
          <w:rPr>
            <w:b/>
            <w:noProof/>
          </w:rPr>
          <w:t>48</w:t>
        </w:r>
        <w:r>
          <w:rPr>
            <w:b/>
          </w:rPr>
          <w:fldChar w:fldCharType="end"/>
        </w:r>
      </w:hyperlink>
    </w:p>
    <w:p w:rsidR="00146A6A" w:rsidRDefault="00146A6A" w:rsidP="00146A6A">
      <w:pPr>
        <w:pStyle w:val="20"/>
        <w:rPr>
          <w:rFonts w:cs="黑体"/>
          <w:b/>
          <w:sz w:val="21"/>
          <w:szCs w:val="22"/>
        </w:rPr>
      </w:pPr>
      <w:hyperlink w:anchor="_Toc367080339" w:history="1">
        <w:r>
          <w:rPr>
            <w:rStyle w:val="a6"/>
            <w:rFonts w:hint="eastAsia"/>
            <w:b/>
          </w:rPr>
          <w:t>表</w:t>
        </w:r>
        <w:r>
          <w:rPr>
            <w:rStyle w:val="a6"/>
            <w:b/>
          </w:rPr>
          <w:t xml:space="preserve">2 </w:t>
        </w:r>
        <w:r>
          <w:rPr>
            <w:rStyle w:val="a6"/>
            <w:rFonts w:hint="eastAsia"/>
            <w:b/>
          </w:rPr>
          <w:t>信息费用</w:t>
        </w:r>
        <w:r>
          <w:rPr>
            <w:b/>
          </w:rPr>
          <w:tab/>
        </w:r>
        <w:r>
          <w:rPr>
            <w:b/>
          </w:rPr>
          <w:fldChar w:fldCharType="begin"/>
        </w:r>
        <w:r>
          <w:rPr>
            <w:b/>
          </w:rPr>
          <w:instrText xml:space="preserve"> PAGEREF _Toc367080339 \h </w:instrText>
        </w:r>
        <w:r>
          <w:rPr>
            <w:b/>
          </w:rPr>
        </w:r>
        <w:r>
          <w:rPr>
            <w:b/>
          </w:rPr>
          <w:fldChar w:fldCharType="separate"/>
        </w:r>
        <w:r>
          <w:rPr>
            <w:b/>
            <w:noProof/>
          </w:rPr>
          <w:t>48</w:t>
        </w:r>
        <w:r>
          <w:rPr>
            <w:b/>
          </w:rPr>
          <w:fldChar w:fldCharType="end"/>
        </w:r>
      </w:hyperlink>
    </w:p>
    <w:p w:rsidR="00146A6A" w:rsidRDefault="00146A6A" w:rsidP="00146A6A">
      <w:pPr>
        <w:pStyle w:val="20"/>
        <w:rPr>
          <w:rFonts w:cs="黑体"/>
          <w:b/>
          <w:sz w:val="21"/>
          <w:szCs w:val="22"/>
        </w:rPr>
      </w:pPr>
      <w:hyperlink w:anchor="_Toc367080340" w:history="1">
        <w:r>
          <w:rPr>
            <w:rStyle w:val="a6"/>
            <w:rFonts w:hint="eastAsia"/>
            <w:b/>
          </w:rPr>
          <w:t>表</w:t>
        </w:r>
        <w:r>
          <w:rPr>
            <w:rStyle w:val="a6"/>
            <w:b/>
          </w:rPr>
          <w:t>3</w:t>
        </w:r>
        <w:r>
          <w:rPr>
            <w:rStyle w:val="a6"/>
            <w:rFonts w:hint="eastAsia"/>
            <w:b/>
          </w:rPr>
          <w:t>代理商、经销商费用</w:t>
        </w:r>
        <w:r>
          <w:rPr>
            <w:b/>
          </w:rPr>
          <w:tab/>
        </w:r>
        <w:r>
          <w:rPr>
            <w:b/>
          </w:rPr>
          <w:fldChar w:fldCharType="begin"/>
        </w:r>
        <w:r>
          <w:rPr>
            <w:b/>
          </w:rPr>
          <w:instrText xml:space="preserve"> PAGEREF _Toc367080340 \h </w:instrText>
        </w:r>
        <w:r>
          <w:rPr>
            <w:b/>
          </w:rPr>
        </w:r>
        <w:r>
          <w:rPr>
            <w:b/>
          </w:rPr>
          <w:fldChar w:fldCharType="separate"/>
        </w:r>
        <w:r>
          <w:rPr>
            <w:b/>
            <w:noProof/>
          </w:rPr>
          <w:t>48</w:t>
        </w:r>
        <w:r>
          <w:rPr>
            <w:b/>
          </w:rPr>
          <w:fldChar w:fldCharType="end"/>
        </w:r>
      </w:hyperlink>
    </w:p>
    <w:p w:rsidR="00146A6A" w:rsidRDefault="00146A6A" w:rsidP="00146A6A">
      <w:pPr>
        <w:pStyle w:val="20"/>
        <w:rPr>
          <w:rFonts w:cs="黑体"/>
          <w:b/>
          <w:sz w:val="21"/>
          <w:szCs w:val="22"/>
        </w:rPr>
      </w:pPr>
      <w:hyperlink w:anchor="_Toc367080341" w:history="1">
        <w:r>
          <w:rPr>
            <w:rStyle w:val="a6"/>
            <w:rFonts w:hint="eastAsia"/>
            <w:b/>
          </w:rPr>
          <w:t>表</w:t>
        </w:r>
        <w:r>
          <w:rPr>
            <w:rStyle w:val="a6"/>
            <w:b/>
          </w:rPr>
          <w:t>4</w:t>
        </w:r>
        <w:r>
          <w:rPr>
            <w:rStyle w:val="a6"/>
            <w:rFonts w:hint="eastAsia"/>
            <w:b/>
          </w:rPr>
          <w:t>网络营销费用</w:t>
        </w:r>
        <w:r>
          <w:rPr>
            <w:b/>
          </w:rPr>
          <w:tab/>
        </w:r>
        <w:r>
          <w:rPr>
            <w:b/>
          </w:rPr>
          <w:fldChar w:fldCharType="begin"/>
        </w:r>
        <w:r>
          <w:rPr>
            <w:b/>
          </w:rPr>
          <w:instrText xml:space="preserve"> PAGEREF _Toc367080341 \h </w:instrText>
        </w:r>
        <w:r>
          <w:rPr>
            <w:b/>
          </w:rPr>
        </w:r>
        <w:r>
          <w:rPr>
            <w:b/>
          </w:rPr>
          <w:fldChar w:fldCharType="separate"/>
        </w:r>
        <w:r>
          <w:rPr>
            <w:b/>
            <w:noProof/>
          </w:rPr>
          <w:t>48</w:t>
        </w:r>
        <w:r>
          <w:rPr>
            <w:b/>
          </w:rPr>
          <w:fldChar w:fldCharType="end"/>
        </w:r>
      </w:hyperlink>
    </w:p>
    <w:p w:rsidR="00146A6A" w:rsidRDefault="00146A6A" w:rsidP="00146A6A">
      <w:pPr>
        <w:pStyle w:val="20"/>
        <w:rPr>
          <w:rFonts w:cs="黑体"/>
          <w:b/>
          <w:sz w:val="21"/>
          <w:szCs w:val="22"/>
        </w:rPr>
      </w:pPr>
      <w:hyperlink w:anchor="_Toc367080342" w:history="1">
        <w:r>
          <w:rPr>
            <w:rStyle w:val="a6"/>
            <w:rFonts w:hint="eastAsia"/>
            <w:b/>
          </w:rPr>
          <w:t>表</w:t>
        </w:r>
        <w:r>
          <w:rPr>
            <w:rStyle w:val="a6"/>
            <w:b/>
          </w:rPr>
          <w:t>5</w:t>
        </w:r>
        <w:r>
          <w:rPr>
            <w:rStyle w:val="a6"/>
            <w:rFonts w:hint="eastAsia"/>
            <w:b/>
          </w:rPr>
          <w:t>生产参数</w:t>
        </w:r>
        <w:r>
          <w:rPr>
            <w:b/>
          </w:rPr>
          <w:tab/>
        </w:r>
        <w:r>
          <w:rPr>
            <w:b/>
          </w:rPr>
          <w:fldChar w:fldCharType="begin"/>
        </w:r>
        <w:r>
          <w:rPr>
            <w:b/>
          </w:rPr>
          <w:instrText xml:space="preserve"> PAGEREF _Toc367080342 \h </w:instrText>
        </w:r>
        <w:r>
          <w:rPr>
            <w:b/>
          </w:rPr>
        </w:r>
        <w:r>
          <w:rPr>
            <w:b/>
          </w:rPr>
          <w:fldChar w:fldCharType="separate"/>
        </w:r>
        <w:r>
          <w:rPr>
            <w:b/>
            <w:noProof/>
          </w:rPr>
          <w:t>48</w:t>
        </w:r>
        <w:r>
          <w:rPr>
            <w:b/>
          </w:rPr>
          <w:fldChar w:fldCharType="end"/>
        </w:r>
      </w:hyperlink>
    </w:p>
    <w:p w:rsidR="00146A6A" w:rsidRDefault="00146A6A" w:rsidP="00146A6A">
      <w:pPr>
        <w:pStyle w:val="20"/>
        <w:rPr>
          <w:rFonts w:cs="黑体"/>
          <w:b/>
          <w:sz w:val="21"/>
          <w:szCs w:val="22"/>
        </w:rPr>
      </w:pPr>
      <w:hyperlink w:anchor="_Toc367080343" w:history="1">
        <w:r>
          <w:rPr>
            <w:rStyle w:val="a6"/>
            <w:rFonts w:hint="eastAsia"/>
            <w:b/>
          </w:rPr>
          <w:t>表</w:t>
        </w:r>
        <w:r>
          <w:rPr>
            <w:rStyle w:val="a6"/>
            <w:b/>
          </w:rPr>
          <w:t xml:space="preserve">6 </w:t>
        </w:r>
        <w:r>
          <w:rPr>
            <w:rStyle w:val="a6"/>
            <w:rFonts w:hint="eastAsia"/>
            <w:b/>
          </w:rPr>
          <w:t>保养费用</w:t>
        </w:r>
        <w:r>
          <w:rPr>
            <w:b/>
          </w:rPr>
          <w:tab/>
        </w:r>
        <w:r>
          <w:rPr>
            <w:b/>
          </w:rPr>
          <w:fldChar w:fldCharType="begin"/>
        </w:r>
        <w:r>
          <w:rPr>
            <w:b/>
          </w:rPr>
          <w:instrText xml:space="preserve"> PAGEREF _Toc367080343 \h </w:instrText>
        </w:r>
        <w:r>
          <w:rPr>
            <w:b/>
          </w:rPr>
        </w:r>
        <w:r>
          <w:rPr>
            <w:b/>
          </w:rPr>
          <w:fldChar w:fldCharType="separate"/>
        </w:r>
        <w:r>
          <w:rPr>
            <w:b/>
            <w:noProof/>
          </w:rPr>
          <w:t>49</w:t>
        </w:r>
        <w:r>
          <w:rPr>
            <w:b/>
          </w:rPr>
          <w:fldChar w:fldCharType="end"/>
        </w:r>
      </w:hyperlink>
    </w:p>
    <w:p w:rsidR="00146A6A" w:rsidRDefault="00146A6A" w:rsidP="00146A6A">
      <w:pPr>
        <w:pStyle w:val="20"/>
        <w:rPr>
          <w:rFonts w:cs="黑体"/>
          <w:b/>
          <w:sz w:val="21"/>
          <w:szCs w:val="22"/>
        </w:rPr>
      </w:pPr>
      <w:hyperlink w:anchor="_Toc367080344" w:history="1">
        <w:r>
          <w:rPr>
            <w:rStyle w:val="a6"/>
            <w:rFonts w:hint="eastAsia"/>
            <w:b/>
          </w:rPr>
          <w:t>表</w:t>
        </w:r>
        <w:r>
          <w:rPr>
            <w:rStyle w:val="a6"/>
            <w:b/>
          </w:rPr>
          <w:t>7</w:t>
        </w:r>
        <w:r>
          <w:rPr>
            <w:rStyle w:val="a6"/>
            <w:rFonts w:hint="eastAsia"/>
            <w:b/>
          </w:rPr>
          <w:t>不同轮班每台机器每季度的最大可用工时</w:t>
        </w:r>
        <w:r>
          <w:rPr>
            <w:b/>
          </w:rPr>
          <w:tab/>
        </w:r>
        <w:r>
          <w:rPr>
            <w:b/>
          </w:rPr>
          <w:fldChar w:fldCharType="begin"/>
        </w:r>
        <w:r>
          <w:rPr>
            <w:b/>
          </w:rPr>
          <w:instrText xml:space="preserve"> PAGEREF _Toc367080344 \h </w:instrText>
        </w:r>
        <w:r>
          <w:rPr>
            <w:b/>
          </w:rPr>
        </w:r>
        <w:r>
          <w:rPr>
            <w:b/>
          </w:rPr>
          <w:fldChar w:fldCharType="separate"/>
        </w:r>
        <w:r>
          <w:rPr>
            <w:b/>
            <w:noProof/>
          </w:rPr>
          <w:t>49</w:t>
        </w:r>
        <w:r>
          <w:rPr>
            <w:b/>
          </w:rPr>
          <w:fldChar w:fldCharType="end"/>
        </w:r>
      </w:hyperlink>
    </w:p>
    <w:p w:rsidR="00146A6A" w:rsidRDefault="00146A6A" w:rsidP="00146A6A">
      <w:pPr>
        <w:pStyle w:val="20"/>
        <w:rPr>
          <w:rFonts w:cs="黑体"/>
          <w:b/>
          <w:sz w:val="21"/>
          <w:szCs w:val="22"/>
        </w:rPr>
      </w:pPr>
      <w:hyperlink w:anchor="_Toc367080345" w:history="1">
        <w:r>
          <w:rPr>
            <w:rStyle w:val="a6"/>
            <w:rFonts w:hint="eastAsia"/>
            <w:b/>
          </w:rPr>
          <w:t>表</w:t>
        </w:r>
        <w:r>
          <w:rPr>
            <w:rStyle w:val="a6"/>
            <w:b/>
          </w:rPr>
          <w:t>8</w:t>
        </w:r>
        <w:r>
          <w:rPr>
            <w:rStyle w:val="a6"/>
            <w:rFonts w:hint="eastAsia"/>
            <w:b/>
          </w:rPr>
          <w:t>不合格产品的估价</w:t>
        </w:r>
        <w:r>
          <w:rPr>
            <w:b/>
          </w:rPr>
          <w:tab/>
        </w:r>
        <w:r>
          <w:rPr>
            <w:b/>
          </w:rPr>
          <w:fldChar w:fldCharType="begin"/>
        </w:r>
        <w:r>
          <w:rPr>
            <w:b/>
          </w:rPr>
          <w:instrText xml:space="preserve"> PAGEREF _Toc367080345 \h </w:instrText>
        </w:r>
        <w:r>
          <w:rPr>
            <w:b/>
          </w:rPr>
        </w:r>
        <w:r>
          <w:rPr>
            <w:b/>
          </w:rPr>
          <w:fldChar w:fldCharType="separate"/>
        </w:r>
        <w:r>
          <w:rPr>
            <w:b/>
            <w:noProof/>
          </w:rPr>
          <w:t>49</w:t>
        </w:r>
        <w:r>
          <w:rPr>
            <w:b/>
          </w:rPr>
          <w:fldChar w:fldCharType="end"/>
        </w:r>
      </w:hyperlink>
    </w:p>
    <w:p w:rsidR="00146A6A" w:rsidRDefault="00146A6A" w:rsidP="00146A6A">
      <w:pPr>
        <w:pStyle w:val="20"/>
        <w:rPr>
          <w:rFonts w:cs="黑体"/>
          <w:b/>
          <w:sz w:val="21"/>
          <w:szCs w:val="22"/>
        </w:rPr>
      </w:pPr>
      <w:hyperlink w:anchor="_Toc367080346" w:history="1">
        <w:r>
          <w:rPr>
            <w:rStyle w:val="a6"/>
            <w:rFonts w:hint="eastAsia"/>
            <w:b/>
          </w:rPr>
          <w:t>表</w:t>
        </w:r>
        <w:r>
          <w:rPr>
            <w:rStyle w:val="a6"/>
            <w:b/>
          </w:rPr>
          <w:t>9</w:t>
        </w:r>
        <w:r>
          <w:rPr>
            <w:rStyle w:val="a6"/>
            <w:rFonts w:hint="eastAsia"/>
            <w:b/>
          </w:rPr>
          <w:t>保修费用</w:t>
        </w:r>
        <w:r>
          <w:rPr>
            <w:b/>
          </w:rPr>
          <w:tab/>
        </w:r>
        <w:r>
          <w:rPr>
            <w:b/>
          </w:rPr>
          <w:fldChar w:fldCharType="begin"/>
        </w:r>
        <w:r>
          <w:rPr>
            <w:b/>
          </w:rPr>
          <w:instrText xml:space="preserve"> PAGEREF _Toc367080346 \h </w:instrText>
        </w:r>
        <w:r>
          <w:rPr>
            <w:b/>
          </w:rPr>
        </w:r>
        <w:r>
          <w:rPr>
            <w:b/>
          </w:rPr>
          <w:fldChar w:fldCharType="separate"/>
        </w:r>
        <w:r>
          <w:rPr>
            <w:b/>
            <w:noProof/>
          </w:rPr>
          <w:t>49</w:t>
        </w:r>
        <w:r>
          <w:rPr>
            <w:b/>
          </w:rPr>
          <w:fldChar w:fldCharType="end"/>
        </w:r>
      </w:hyperlink>
    </w:p>
    <w:p w:rsidR="00146A6A" w:rsidRDefault="00146A6A" w:rsidP="00146A6A">
      <w:pPr>
        <w:pStyle w:val="20"/>
        <w:rPr>
          <w:rFonts w:cs="黑体"/>
          <w:b/>
          <w:sz w:val="21"/>
          <w:szCs w:val="22"/>
        </w:rPr>
      </w:pPr>
      <w:hyperlink w:anchor="_Toc367080347" w:history="1">
        <w:r>
          <w:rPr>
            <w:rStyle w:val="a6"/>
            <w:rFonts w:hint="eastAsia"/>
            <w:b/>
          </w:rPr>
          <w:t>表</w:t>
        </w:r>
        <w:r>
          <w:rPr>
            <w:rStyle w:val="a6"/>
            <w:b/>
          </w:rPr>
          <w:t xml:space="preserve">10 </w:t>
        </w:r>
        <w:r>
          <w:rPr>
            <w:rStyle w:val="a6"/>
            <w:rFonts w:hint="eastAsia"/>
            <w:b/>
          </w:rPr>
          <w:t>生产成本</w:t>
        </w:r>
        <w:r>
          <w:rPr>
            <w:b/>
          </w:rPr>
          <w:tab/>
        </w:r>
        <w:r>
          <w:rPr>
            <w:b/>
          </w:rPr>
          <w:fldChar w:fldCharType="begin"/>
        </w:r>
        <w:r>
          <w:rPr>
            <w:b/>
          </w:rPr>
          <w:instrText xml:space="preserve"> PAGEREF _Toc367080347 \h </w:instrText>
        </w:r>
        <w:r>
          <w:rPr>
            <w:b/>
          </w:rPr>
        </w:r>
        <w:r>
          <w:rPr>
            <w:b/>
          </w:rPr>
          <w:fldChar w:fldCharType="separate"/>
        </w:r>
        <w:r>
          <w:rPr>
            <w:b/>
            <w:noProof/>
          </w:rPr>
          <w:t>49</w:t>
        </w:r>
        <w:r>
          <w:rPr>
            <w:b/>
          </w:rPr>
          <w:fldChar w:fldCharType="end"/>
        </w:r>
      </w:hyperlink>
    </w:p>
    <w:p w:rsidR="00146A6A" w:rsidRDefault="00146A6A" w:rsidP="00146A6A">
      <w:pPr>
        <w:pStyle w:val="20"/>
        <w:rPr>
          <w:rFonts w:cs="黑体"/>
          <w:b/>
          <w:sz w:val="21"/>
          <w:szCs w:val="22"/>
        </w:rPr>
      </w:pPr>
      <w:hyperlink w:anchor="_Toc367080348" w:history="1">
        <w:r>
          <w:rPr>
            <w:rStyle w:val="a6"/>
            <w:rFonts w:hint="eastAsia"/>
            <w:b/>
          </w:rPr>
          <w:t>表</w:t>
        </w:r>
        <w:r>
          <w:rPr>
            <w:rStyle w:val="a6"/>
            <w:b/>
          </w:rPr>
          <w:t xml:space="preserve">11 </w:t>
        </w:r>
        <w:r>
          <w:rPr>
            <w:rStyle w:val="a6"/>
            <w:rFonts w:hint="eastAsia"/>
            <w:b/>
          </w:rPr>
          <w:t>集装箱容量</w:t>
        </w:r>
        <w:r>
          <w:rPr>
            <w:b/>
          </w:rPr>
          <w:tab/>
        </w:r>
        <w:r>
          <w:rPr>
            <w:b/>
          </w:rPr>
          <w:fldChar w:fldCharType="begin"/>
        </w:r>
        <w:r>
          <w:rPr>
            <w:b/>
          </w:rPr>
          <w:instrText xml:space="preserve"> PAGEREF _Toc367080348 \h </w:instrText>
        </w:r>
        <w:r>
          <w:rPr>
            <w:b/>
          </w:rPr>
        </w:r>
        <w:r>
          <w:rPr>
            <w:b/>
          </w:rPr>
          <w:fldChar w:fldCharType="separate"/>
        </w:r>
        <w:r>
          <w:rPr>
            <w:b/>
            <w:noProof/>
          </w:rPr>
          <w:t>49</w:t>
        </w:r>
        <w:r>
          <w:rPr>
            <w:b/>
          </w:rPr>
          <w:fldChar w:fldCharType="end"/>
        </w:r>
      </w:hyperlink>
    </w:p>
    <w:p w:rsidR="00146A6A" w:rsidRDefault="00146A6A" w:rsidP="00146A6A">
      <w:pPr>
        <w:pStyle w:val="20"/>
        <w:rPr>
          <w:rFonts w:cs="黑体"/>
          <w:b/>
          <w:sz w:val="21"/>
          <w:szCs w:val="22"/>
        </w:rPr>
      </w:pPr>
      <w:hyperlink w:anchor="_Toc367080349" w:history="1">
        <w:r>
          <w:rPr>
            <w:rStyle w:val="a6"/>
            <w:rFonts w:hint="eastAsia"/>
            <w:b/>
          </w:rPr>
          <w:t>表</w:t>
        </w:r>
        <w:r>
          <w:rPr>
            <w:rStyle w:val="a6"/>
            <w:b/>
          </w:rPr>
          <w:t xml:space="preserve">12 </w:t>
        </w:r>
        <w:r>
          <w:rPr>
            <w:rStyle w:val="a6"/>
            <w:rFonts w:hint="eastAsia"/>
            <w:b/>
          </w:rPr>
          <w:t>运输的参数</w:t>
        </w:r>
        <w:r>
          <w:rPr>
            <w:b/>
          </w:rPr>
          <w:tab/>
        </w:r>
        <w:r>
          <w:rPr>
            <w:b/>
          </w:rPr>
          <w:fldChar w:fldCharType="begin"/>
        </w:r>
        <w:r>
          <w:rPr>
            <w:b/>
          </w:rPr>
          <w:instrText xml:space="preserve"> PAGEREF _Toc367080349 \h </w:instrText>
        </w:r>
        <w:r>
          <w:rPr>
            <w:b/>
          </w:rPr>
        </w:r>
        <w:r>
          <w:rPr>
            <w:b/>
          </w:rPr>
          <w:fldChar w:fldCharType="separate"/>
        </w:r>
        <w:r>
          <w:rPr>
            <w:b/>
            <w:noProof/>
          </w:rPr>
          <w:t>50</w:t>
        </w:r>
        <w:r>
          <w:rPr>
            <w:b/>
          </w:rPr>
          <w:fldChar w:fldCharType="end"/>
        </w:r>
      </w:hyperlink>
    </w:p>
    <w:p w:rsidR="00146A6A" w:rsidRDefault="00146A6A" w:rsidP="00146A6A">
      <w:pPr>
        <w:pStyle w:val="20"/>
        <w:rPr>
          <w:rFonts w:cs="黑体"/>
          <w:b/>
          <w:sz w:val="21"/>
          <w:szCs w:val="22"/>
        </w:rPr>
      </w:pPr>
      <w:hyperlink w:anchor="_Toc367080350" w:history="1">
        <w:r>
          <w:rPr>
            <w:rStyle w:val="a6"/>
            <w:rFonts w:hint="eastAsia"/>
            <w:b/>
          </w:rPr>
          <w:t>表</w:t>
        </w:r>
        <w:r>
          <w:rPr>
            <w:rStyle w:val="a6"/>
            <w:b/>
          </w:rPr>
          <w:t xml:space="preserve">13 </w:t>
        </w:r>
        <w:r>
          <w:rPr>
            <w:rStyle w:val="a6"/>
            <w:rFonts w:hint="eastAsia"/>
            <w:b/>
          </w:rPr>
          <w:t>采购仓储费用</w:t>
        </w:r>
        <w:r>
          <w:rPr>
            <w:b/>
          </w:rPr>
          <w:tab/>
        </w:r>
        <w:r>
          <w:rPr>
            <w:b/>
          </w:rPr>
          <w:fldChar w:fldCharType="begin"/>
        </w:r>
        <w:r>
          <w:rPr>
            <w:b/>
          </w:rPr>
          <w:instrText xml:space="preserve"> PAGEREF _Toc367080350 \h </w:instrText>
        </w:r>
        <w:r>
          <w:rPr>
            <w:b/>
          </w:rPr>
        </w:r>
        <w:r>
          <w:rPr>
            <w:b/>
          </w:rPr>
          <w:fldChar w:fldCharType="separate"/>
        </w:r>
        <w:r>
          <w:rPr>
            <w:b/>
            <w:noProof/>
          </w:rPr>
          <w:t>50</w:t>
        </w:r>
        <w:r>
          <w:rPr>
            <w:b/>
          </w:rPr>
          <w:fldChar w:fldCharType="end"/>
        </w:r>
      </w:hyperlink>
    </w:p>
    <w:p w:rsidR="00146A6A" w:rsidRDefault="00146A6A" w:rsidP="00146A6A">
      <w:pPr>
        <w:pStyle w:val="20"/>
        <w:rPr>
          <w:rFonts w:cs="黑体"/>
          <w:b/>
          <w:sz w:val="21"/>
          <w:szCs w:val="22"/>
        </w:rPr>
      </w:pPr>
      <w:hyperlink w:anchor="_Toc367080351" w:history="1">
        <w:r>
          <w:rPr>
            <w:rStyle w:val="a6"/>
            <w:rFonts w:hint="eastAsia"/>
            <w:b/>
          </w:rPr>
          <w:t>表</w:t>
        </w:r>
        <w:r>
          <w:rPr>
            <w:rStyle w:val="a6"/>
            <w:b/>
          </w:rPr>
          <w:t xml:space="preserve">14 </w:t>
        </w:r>
        <w:r>
          <w:rPr>
            <w:rStyle w:val="a6"/>
            <w:rFonts w:hint="eastAsia"/>
            <w:b/>
          </w:rPr>
          <w:t>季度平均库存价值的计算方法</w:t>
        </w:r>
        <w:r>
          <w:rPr>
            <w:b/>
          </w:rPr>
          <w:tab/>
        </w:r>
        <w:r>
          <w:rPr>
            <w:b/>
          </w:rPr>
          <w:fldChar w:fldCharType="begin"/>
        </w:r>
        <w:r>
          <w:rPr>
            <w:b/>
          </w:rPr>
          <w:instrText xml:space="preserve"> PAGEREF _Toc367080351 \h </w:instrText>
        </w:r>
        <w:r>
          <w:rPr>
            <w:b/>
          </w:rPr>
        </w:r>
        <w:r>
          <w:rPr>
            <w:b/>
          </w:rPr>
          <w:fldChar w:fldCharType="separate"/>
        </w:r>
        <w:r>
          <w:rPr>
            <w:b/>
            <w:noProof/>
          </w:rPr>
          <w:t>50</w:t>
        </w:r>
        <w:r>
          <w:rPr>
            <w:b/>
          </w:rPr>
          <w:fldChar w:fldCharType="end"/>
        </w:r>
      </w:hyperlink>
    </w:p>
    <w:p w:rsidR="00146A6A" w:rsidRDefault="00146A6A" w:rsidP="00146A6A">
      <w:pPr>
        <w:pStyle w:val="20"/>
        <w:rPr>
          <w:rFonts w:cs="黑体"/>
          <w:b/>
          <w:sz w:val="21"/>
          <w:szCs w:val="22"/>
        </w:rPr>
      </w:pPr>
      <w:hyperlink w:anchor="_Toc367080352" w:history="1">
        <w:r>
          <w:rPr>
            <w:rStyle w:val="a6"/>
            <w:rFonts w:hint="eastAsia"/>
            <w:b/>
          </w:rPr>
          <w:t>表</w:t>
        </w:r>
        <w:r>
          <w:rPr>
            <w:rStyle w:val="a6"/>
            <w:b/>
          </w:rPr>
          <w:t xml:space="preserve">15 </w:t>
        </w:r>
        <w:r>
          <w:rPr>
            <w:rStyle w:val="a6"/>
            <w:rFonts w:hint="eastAsia"/>
            <w:b/>
          </w:rPr>
          <w:t>人力资源成本</w:t>
        </w:r>
        <w:r>
          <w:rPr>
            <w:b/>
          </w:rPr>
          <w:tab/>
        </w:r>
        <w:r>
          <w:rPr>
            <w:b/>
          </w:rPr>
          <w:fldChar w:fldCharType="begin"/>
        </w:r>
        <w:r>
          <w:rPr>
            <w:b/>
          </w:rPr>
          <w:instrText xml:space="preserve"> PAGEREF _Toc367080352 \h </w:instrText>
        </w:r>
        <w:r>
          <w:rPr>
            <w:b/>
          </w:rPr>
        </w:r>
        <w:r>
          <w:rPr>
            <w:b/>
          </w:rPr>
          <w:fldChar w:fldCharType="separate"/>
        </w:r>
        <w:r>
          <w:rPr>
            <w:b/>
            <w:noProof/>
          </w:rPr>
          <w:t>50</w:t>
        </w:r>
        <w:r>
          <w:rPr>
            <w:b/>
          </w:rPr>
          <w:fldChar w:fldCharType="end"/>
        </w:r>
      </w:hyperlink>
    </w:p>
    <w:p w:rsidR="00146A6A" w:rsidRDefault="00146A6A" w:rsidP="00146A6A">
      <w:pPr>
        <w:pStyle w:val="20"/>
        <w:rPr>
          <w:rFonts w:cs="黑体"/>
          <w:b/>
          <w:sz w:val="21"/>
          <w:szCs w:val="22"/>
        </w:rPr>
      </w:pPr>
      <w:hyperlink w:anchor="_Toc367080353" w:history="1">
        <w:r>
          <w:rPr>
            <w:rStyle w:val="a6"/>
            <w:rFonts w:hint="eastAsia"/>
            <w:b/>
          </w:rPr>
          <w:t>表</w:t>
        </w:r>
        <w:r>
          <w:rPr>
            <w:rStyle w:val="a6"/>
            <w:b/>
          </w:rPr>
          <w:t xml:space="preserve">16 </w:t>
        </w:r>
        <w:r>
          <w:rPr>
            <w:rStyle w:val="a6"/>
            <w:rFonts w:hint="eastAsia"/>
            <w:b/>
          </w:rPr>
          <w:t>每季度每一工人的最大可用工时、加轮班津贴</w:t>
        </w:r>
        <w:r>
          <w:rPr>
            <w:b/>
          </w:rPr>
          <w:tab/>
        </w:r>
        <w:r>
          <w:rPr>
            <w:b/>
          </w:rPr>
          <w:fldChar w:fldCharType="begin"/>
        </w:r>
        <w:r>
          <w:rPr>
            <w:b/>
          </w:rPr>
          <w:instrText xml:space="preserve"> PAGEREF _Toc367080353 \h </w:instrText>
        </w:r>
        <w:r>
          <w:rPr>
            <w:b/>
          </w:rPr>
        </w:r>
        <w:r>
          <w:rPr>
            <w:b/>
          </w:rPr>
          <w:fldChar w:fldCharType="separate"/>
        </w:r>
        <w:r>
          <w:rPr>
            <w:b/>
            <w:noProof/>
          </w:rPr>
          <w:t>50</w:t>
        </w:r>
        <w:r>
          <w:rPr>
            <w:b/>
          </w:rPr>
          <w:fldChar w:fldCharType="end"/>
        </w:r>
      </w:hyperlink>
    </w:p>
    <w:p w:rsidR="00146A6A" w:rsidRDefault="00146A6A" w:rsidP="00146A6A">
      <w:pPr>
        <w:pStyle w:val="20"/>
        <w:rPr>
          <w:rFonts w:cs="黑体"/>
          <w:b/>
          <w:sz w:val="21"/>
          <w:szCs w:val="22"/>
        </w:rPr>
      </w:pPr>
      <w:hyperlink w:anchor="_Toc367080354" w:history="1">
        <w:r>
          <w:rPr>
            <w:rStyle w:val="a6"/>
            <w:rFonts w:hint="eastAsia"/>
            <w:b/>
          </w:rPr>
          <w:t>表</w:t>
        </w:r>
        <w:r>
          <w:rPr>
            <w:rStyle w:val="a6"/>
            <w:b/>
          </w:rPr>
          <w:t xml:space="preserve">17 </w:t>
        </w:r>
        <w:r>
          <w:rPr>
            <w:rStyle w:val="a6"/>
            <w:rFonts w:hint="eastAsia"/>
            <w:b/>
          </w:rPr>
          <w:t>最低工作时数时数和工资标准</w:t>
        </w:r>
        <w:r>
          <w:rPr>
            <w:b/>
          </w:rPr>
          <w:tab/>
        </w:r>
        <w:r>
          <w:rPr>
            <w:b/>
          </w:rPr>
          <w:fldChar w:fldCharType="begin"/>
        </w:r>
        <w:r>
          <w:rPr>
            <w:b/>
          </w:rPr>
          <w:instrText xml:space="preserve"> PAGEREF _Toc367080354 \h </w:instrText>
        </w:r>
        <w:r>
          <w:rPr>
            <w:b/>
          </w:rPr>
        </w:r>
        <w:r>
          <w:rPr>
            <w:b/>
          </w:rPr>
          <w:fldChar w:fldCharType="separate"/>
        </w:r>
        <w:r>
          <w:rPr>
            <w:b/>
            <w:noProof/>
          </w:rPr>
          <w:t>50</w:t>
        </w:r>
        <w:r>
          <w:rPr>
            <w:b/>
          </w:rPr>
          <w:fldChar w:fldCharType="end"/>
        </w:r>
      </w:hyperlink>
    </w:p>
    <w:p w:rsidR="00146A6A" w:rsidRDefault="00146A6A" w:rsidP="00146A6A">
      <w:pPr>
        <w:pStyle w:val="20"/>
        <w:rPr>
          <w:rFonts w:cs="黑体"/>
          <w:b/>
          <w:sz w:val="21"/>
          <w:szCs w:val="22"/>
        </w:rPr>
      </w:pPr>
      <w:hyperlink w:anchor="_Toc367080355" w:history="1">
        <w:r>
          <w:rPr>
            <w:rStyle w:val="a6"/>
            <w:rFonts w:hint="eastAsia"/>
            <w:b/>
          </w:rPr>
          <w:t>表</w:t>
        </w:r>
        <w:r>
          <w:rPr>
            <w:rStyle w:val="a6"/>
            <w:b/>
          </w:rPr>
          <w:t xml:space="preserve">18 </w:t>
        </w:r>
        <w:r>
          <w:rPr>
            <w:rStyle w:val="a6"/>
            <w:rFonts w:hint="eastAsia"/>
            <w:b/>
          </w:rPr>
          <w:t>工厂和设备价值</w:t>
        </w:r>
        <w:r>
          <w:rPr>
            <w:b/>
          </w:rPr>
          <w:tab/>
        </w:r>
        <w:r>
          <w:rPr>
            <w:b/>
          </w:rPr>
          <w:fldChar w:fldCharType="begin"/>
        </w:r>
        <w:r>
          <w:rPr>
            <w:b/>
          </w:rPr>
          <w:instrText xml:space="preserve"> PAGEREF _Toc367080355 \h </w:instrText>
        </w:r>
        <w:r>
          <w:rPr>
            <w:b/>
          </w:rPr>
        </w:r>
        <w:r>
          <w:rPr>
            <w:b/>
          </w:rPr>
          <w:fldChar w:fldCharType="separate"/>
        </w:r>
        <w:r>
          <w:rPr>
            <w:b/>
            <w:noProof/>
          </w:rPr>
          <w:t>51</w:t>
        </w:r>
        <w:r>
          <w:rPr>
            <w:b/>
          </w:rPr>
          <w:fldChar w:fldCharType="end"/>
        </w:r>
      </w:hyperlink>
    </w:p>
    <w:p w:rsidR="00146A6A" w:rsidRDefault="00146A6A" w:rsidP="00146A6A">
      <w:pPr>
        <w:pStyle w:val="20"/>
        <w:rPr>
          <w:rFonts w:cs="黑体"/>
          <w:b/>
          <w:sz w:val="21"/>
          <w:szCs w:val="22"/>
        </w:rPr>
      </w:pPr>
      <w:hyperlink w:anchor="_Toc367080356" w:history="1">
        <w:r>
          <w:rPr>
            <w:rStyle w:val="a6"/>
            <w:rFonts w:hint="eastAsia"/>
            <w:b/>
          </w:rPr>
          <w:t>表</w:t>
        </w:r>
        <w:r>
          <w:rPr>
            <w:rStyle w:val="a6"/>
            <w:b/>
          </w:rPr>
          <w:t xml:space="preserve">19 </w:t>
        </w:r>
        <w:r>
          <w:rPr>
            <w:rStyle w:val="a6"/>
            <w:rFonts w:hint="eastAsia"/>
            <w:b/>
          </w:rPr>
          <w:t>财务限额的计算方法</w:t>
        </w:r>
        <w:r>
          <w:rPr>
            <w:b/>
          </w:rPr>
          <w:tab/>
        </w:r>
        <w:r>
          <w:rPr>
            <w:b/>
          </w:rPr>
          <w:fldChar w:fldCharType="begin"/>
        </w:r>
        <w:r>
          <w:rPr>
            <w:b/>
          </w:rPr>
          <w:instrText xml:space="preserve"> PAGEREF _Toc367080356 \h </w:instrText>
        </w:r>
        <w:r>
          <w:rPr>
            <w:b/>
          </w:rPr>
        </w:r>
        <w:r>
          <w:rPr>
            <w:b/>
          </w:rPr>
          <w:fldChar w:fldCharType="separate"/>
        </w:r>
        <w:r>
          <w:rPr>
            <w:b/>
            <w:noProof/>
          </w:rPr>
          <w:t>51</w:t>
        </w:r>
        <w:r>
          <w:rPr>
            <w:b/>
          </w:rPr>
          <w:fldChar w:fldCharType="end"/>
        </w:r>
      </w:hyperlink>
    </w:p>
    <w:p w:rsidR="00146A6A" w:rsidRDefault="00146A6A" w:rsidP="00146A6A">
      <w:pPr>
        <w:pStyle w:val="20"/>
        <w:rPr>
          <w:rFonts w:cs="黑体"/>
          <w:b/>
          <w:sz w:val="21"/>
          <w:szCs w:val="22"/>
        </w:rPr>
      </w:pPr>
      <w:hyperlink w:anchor="_Toc367080357" w:history="1">
        <w:r>
          <w:rPr>
            <w:rStyle w:val="a6"/>
            <w:rFonts w:hint="eastAsia"/>
            <w:b/>
          </w:rPr>
          <w:t>表</w:t>
        </w:r>
        <w:r>
          <w:rPr>
            <w:rStyle w:val="a6"/>
            <w:b/>
          </w:rPr>
          <w:t xml:space="preserve">20 </w:t>
        </w:r>
        <w:r>
          <w:rPr>
            <w:rStyle w:val="a6"/>
            <w:rFonts w:hint="eastAsia"/>
            <w:b/>
          </w:rPr>
          <w:t>财务参数</w:t>
        </w:r>
        <w:r>
          <w:rPr>
            <w:b/>
          </w:rPr>
          <w:tab/>
        </w:r>
        <w:r>
          <w:rPr>
            <w:b/>
          </w:rPr>
          <w:fldChar w:fldCharType="begin"/>
        </w:r>
        <w:r>
          <w:rPr>
            <w:b/>
          </w:rPr>
          <w:instrText xml:space="preserve"> PAGEREF _Toc367080357 \h </w:instrText>
        </w:r>
        <w:r>
          <w:rPr>
            <w:b/>
          </w:rPr>
        </w:r>
        <w:r>
          <w:rPr>
            <w:b/>
          </w:rPr>
          <w:fldChar w:fldCharType="separate"/>
        </w:r>
        <w:r>
          <w:rPr>
            <w:b/>
            <w:noProof/>
          </w:rPr>
          <w:t>51</w:t>
        </w:r>
        <w:r>
          <w:rPr>
            <w:b/>
          </w:rPr>
          <w:fldChar w:fldCharType="end"/>
        </w:r>
      </w:hyperlink>
    </w:p>
    <w:p w:rsidR="00146A6A" w:rsidRDefault="00146A6A" w:rsidP="00146A6A">
      <w:pPr>
        <w:pStyle w:val="20"/>
        <w:rPr>
          <w:rFonts w:cs="黑体"/>
          <w:b/>
          <w:sz w:val="21"/>
          <w:szCs w:val="22"/>
        </w:rPr>
      </w:pPr>
      <w:hyperlink w:anchor="_Toc367080358" w:history="1">
        <w:r>
          <w:rPr>
            <w:rStyle w:val="a6"/>
            <w:rFonts w:hint="eastAsia"/>
            <w:b/>
          </w:rPr>
          <w:t>表</w:t>
        </w:r>
        <w:r>
          <w:rPr>
            <w:rStyle w:val="a6"/>
            <w:b/>
          </w:rPr>
          <w:t xml:space="preserve">21 </w:t>
        </w:r>
        <w:r>
          <w:rPr>
            <w:rStyle w:val="a6"/>
            <w:rFonts w:hint="eastAsia"/>
            <w:b/>
          </w:rPr>
          <w:t>库存估价</w:t>
        </w:r>
        <w:r>
          <w:rPr>
            <w:b/>
          </w:rPr>
          <w:tab/>
        </w:r>
        <w:r>
          <w:rPr>
            <w:b/>
          </w:rPr>
          <w:fldChar w:fldCharType="begin"/>
        </w:r>
        <w:r>
          <w:rPr>
            <w:b/>
          </w:rPr>
          <w:instrText xml:space="preserve"> PAGEREF _Toc367080358 \h </w:instrText>
        </w:r>
        <w:r>
          <w:rPr>
            <w:b/>
          </w:rPr>
        </w:r>
        <w:r>
          <w:rPr>
            <w:b/>
          </w:rPr>
          <w:fldChar w:fldCharType="separate"/>
        </w:r>
        <w:r>
          <w:rPr>
            <w:b/>
            <w:noProof/>
          </w:rPr>
          <w:t>51</w:t>
        </w:r>
        <w:r>
          <w:rPr>
            <w:b/>
          </w:rPr>
          <w:fldChar w:fldCharType="end"/>
        </w:r>
      </w:hyperlink>
    </w:p>
    <w:p w:rsidR="00146A6A" w:rsidRDefault="00146A6A" w:rsidP="00146A6A">
      <w:pPr>
        <w:pStyle w:val="20"/>
        <w:rPr>
          <w:rFonts w:cs="黑体"/>
          <w:b/>
          <w:sz w:val="21"/>
          <w:szCs w:val="22"/>
        </w:rPr>
      </w:pPr>
      <w:hyperlink w:anchor="_Toc367080359" w:history="1">
        <w:r>
          <w:rPr>
            <w:rStyle w:val="a6"/>
            <w:rFonts w:hint="eastAsia"/>
            <w:b/>
          </w:rPr>
          <w:t>表</w:t>
        </w:r>
        <w:r>
          <w:rPr>
            <w:rStyle w:val="a6"/>
            <w:b/>
          </w:rPr>
          <w:t xml:space="preserve">22 </w:t>
        </w:r>
        <w:r>
          <w:rPr>
            <w:rStyle w:val="a6"/>
            <w:rFonts w:hint="eastAsia"/>
            <w:b/>
          </w:rPr>
          <w:t>保险选择</w:t>
        </w:r>
        <w:r>
          <w:rPr>
            <w:b/>
          </w:rPr>
          <w:tab/>
        </w:r>
        <w:r>
          <w:rPr>
            <w:b/>
          </w:rPr>
          <w:fldChar w:fldCharType="begin"/>
        </w:r>
        <w:r>
          <w:rPr>
            <w:b/>
          </w:rPr>
          <w:instrText xml:space="preserve"> PAGEREF _Toc367080359 \h </w:instrText>
        </w:r>
        <w:r>
          <w:rPr>
            <w:b/>
          </w:rPr>
        </w:r>
        <w:r>
          <w:rPr>
            <w:b/>
          </w:rPr>
          <w:fldChar w:fldCharType="separate"/>
        </w:r>
        <w:r>
          <w:rPr>
            <w:b/>
            <w:noProof/>
          </w:rPr>
          <w:t>52</w:t>
        </w:r>
        <w:r>
          <w:rPr>
            <w:b/>
          </w:rPr>
          <w:fldChar w:fldCharType="end"/>
        </w:r>
      </w:hyperlink>
    </w:p>
    <w:p w:rsidR="00146A6A" w:rsidRDefault="00146A6A" w:rsidP="00146A6A">
      <w:pPr>
        <w:pStyle w:val="20"/>
        <w:rPr>
          <w:rFonts w:cs="黑体"/>
          <w:b/>
          <w:sz w:val="21"/>
          <w:szCs w:val="22"/>
        </w:rPr>
      </w:pPr>
      <w:hyperlink w:anchor="_Toc367080360" w:history="1">
        <w:r>
          <w:rPr>
            <w:rStyle w:val="a6"/>
            <w:rFonts w:hint="eastAsia"/>
            <w:b/>
          </w:rPr>
          <w:t>表</w:t>
        </w:r>
        <w:r>
          <w:rPr>
            <w:rStyle w:val="a6"/>
            <w:b/>
          </w:rPr>
          <w:t xml:space="preserve">23 </w:t>
        </w:r>
        <w:r>
          <w:rPr>
            <w:rStyle w:val="a6"/>
            <w:rFonts w:hint="eastAsia"/>
            <w:b/>
          </w:rPr>
          <w:t>目标客户信用期限付款账期</w:t>
        </w:r>
        <w:r>
          <w:rPr>
            <w:b/>
          </w:rPr>
          <w:tab/>
        </w:r>
        <w:r>
          <w:rPr>
            <w:b/>
          </w:rPr>
          <w:fldChar w:fldCharType="begin"/>
        </w:r>
        <w:r>
          <w:rPr>
            <w:b/>
          </w:rPr>
          <w:instrText xml:space="preserve"> PAGEREF _Toc367080360 \h </w:instrText>
        </w:r>
        <w:r>
          <w:rPr>
            <w:b/>
          </w:rPr>
        </w:r>
        <w:r>
          <w:rPr>
            <w:b/>
          </w:rPr>
          <w:fldChar w:fldCharType="separate"/>
        </w:r>
        <w:r>
          <w:rPr>
            <w:b/>
            <w:noProof/>
          </w:rPr>
          <w:t>52</w:t>
        </w:r>
        <w:r>
          <w:rPr>
            <w:b/>
          </w:rPr>
          <w:fldChar w:fldCharType="end"/>
        </w:r>
      </w:hyperlink>
    </w:p>
    <w:p w:rsidR="00146A6A" w:rsidRDefault="00146A6A" w:rsidP="00146A6A">
      <w:pPr>
        <w:pStyle w:val="20"/>
        <w:rPr>
          <w:rFonts w:cs="黑体"/>
          <w:b/>
          <w:sz w:val="21"/>
          <w:szCs w:val="22"/>
        </w:rPr>
      </w:pPr>
      <w:hyperlink w:anchor="_Toc367080361" w:history="1">
        <w:r>
          <w:rPr>
            <w:rStyle w:val="a6"/>
            <w:rFonts w:hint="eastAsia"/>
            <w:b/>
          </w:rPr>
          <w:t>表</w:t>
        </w:r>
        <w:r>
          <w:rPr>
            <w:rStyle w:val="a6"/>
            <w:b/>
          </w:rPr>
          <w:t xml:space="preserve">24 </w:t>
        </w:r>
        <w:r>
          <w:rPr>
            <w:rStyle w:val="a6"/>
            <w:rFonts w:hint="eastAsia"/>
            <w:b/>
          </w:rPr>
          <w:t>支付时间安排</w:t>
        </w:r>
        <w:r>
          <w:rPr>
            <w:b/>
          </w:rPr>
          <w:tab/>
        </w:r>
        <w:r>
          <w:rPr>
            <w:b/>
          </w:rPr>
          <w:fldChar w:fldCharType="begin"/>
        </w:r>
        <w:r>
          <w:rPr>
            <w:b/>
          </w:rPr>
          <w:instrText xml:space="preserve"> PAGEREF _Toc367080361 \h </w:instrText>
        </w:r>
        <w:r>
          <w:rPr>
            <w:b/>
          </w:rPr>
        </w:r>
        <w:r>
          <w:rPr>
            <w:b/>
          </w:rPr>
          <w:fldChar w:fldCharType="separate"/>
        </w:r>
        <w:r>
          <w:rPr>
            <w:b/>
            <w:noProof/>
          </w:rPr>
          <w:t>52</w:t>
        </w:r>
        <w:r>
          <w:rPr>
            <w:b/>
          </w:rPr>
          <w:fldChar w:fldCharType="end"/>
        </w:r>
      </w:hyperlink>
    </w:p>
    <w:p w:rsidR="00146A6A" w:rsidRDefault="00146A6A" w:rsidP="00146A6A">
      <w:pPr>
        <w:pStyle w:val="20"/>
        <w:rPr>
          <w:rFonts w:cs="黑体"/>
          <w:b/>
          <w:sz w:val="21"/>
          <w:szCs w:val="22"/>
        </w:rPr>
      </w:pPr>
      <w:hyperlink w:anchor="_Toc367080362" w:history="1">
        <w:r>
          <w:rPr>
            <w:rStyle w:val="a6"/>
            <w:rFonts w:hint="eastAsia"/>
            <w:b/>
          </w:rPr>
          <w:t>表</w:t>
        </w:r>
        <w:r>
          <w:rPr>
            <w:rStyle w:val="a6"/>
            <w:b/>
          </w:rPr>
          <w:t xml:space="preserve">25 </w:t>
        </w:r>
        <w:r>
          <w:rPr>
            <w:rStyle w:val="a6"/>
            <w:rFonts w:hint="eastAsia"/>
            <w:b/>
          </w:rPr>
          <w:t>网站容量</w:t>
        </w:r>
        <w:r>
          <w:rPr>
            <w:b/>
          </w:rPr>
          <w:tab/>
        </w:r>
        <w:r>
          <w:rPr>
            <w:b/>
          </w:rPr>
          <w:fldChar w:fldCharType="begin"/>
        </w:r>
        <w:r>
          <w:rPr>
            <w:b/>
          </w:rPr>
          <w:instrText xml:space="preserve"> PAGEREF _Toc367080362 \h </w:instrText>
        </w:r>
        <w:r>
          <w:rPr>
            <w:b/>
          </w:rPr>
        </w:r>
        <w:r>
          <w:rPr>
            <w:b/>
          </w:rPr>
          <w:fldChar w:fldCharType="separate"/>
        </w:r>
        <w:r>
          <w:rPr>
            <w:b/>
            <w:noProof/>
          </w:rPr>
          <w:t>53</w:t>
        </w:r>
        <w:r>
          <w:rPr>
            <w:b/>
          </w:rPr>
          <w:fldChar w:fldCharType="end"/>
        </w:r>
      </w:hyperlink>
    </w:p>
    <w:p w:rsidR="00146A6A" w:rsidRDefault="00146A6A" w:rsidP="00146A6A">
      <w:pPr>
        <w:pStyle w:val="20"/>
        <w:rPr>
          <w:rFonts w:cs="黑体"/>
          <w:b/>
          <w:sz w:val="21"/>
          <w:szCs w:val="22"/>
        </w:rPr>
      </w:pPr>
      <w:hyperlink w:anchor="_Toc367080363" w:history="1">
        <w:r>
          <w:rPr>
            <w:rStyle w:val="a6"/>
            <w:rFonts w:hint="eastAsia"/>
            <w:b/>
          </w:rPr>
          <w:t>表</w:t>
        </w:r>
        <w:r>
          <w:rPr>
            <w:rStyle w:val="a6"/>
            <w:b/>
          </w:rPr>
          <w:t xml:space="preserve">26 </w:t>
        </w:r>
        <w:r>
          <w:rPr>
            <w:rStyle w:val="a6"/>
            <w:rFonts w:hint="eastAsia"/>
            <w:b/>
          </w:rPr>
          <w:t>面积</w:t>
        </w:r>
        <w:r>
          <w:rPr>
            <w:b/>
          </w:rPr>
          <w:tab/>
        </w:r>
        <w:r>
          <w:rPr>
            <w:b/>
          </w:rPr>
          <w:fldChar w:fldCharType="begin"/>
        </w:r>
        <w:r>
          <w:rPr>
            <w:b/>
          </w:rPr>
          <w:instrText xml:space="preserve"> PAGEREF _Toc367080363 \h </w:instrText>
        </w:r>
        <w:r>
          <w:rPr>
            <w:b/>
          </w:rPr>
        </w:r>
        <w:r>
          <w:rPr>
            <w:b/>
          </w:rPr>
          <w:fldChar w:fldCharType="separate"/>
        </w:r>
        <w:r>
          <w:rPr>
            <w:b/>
            <w:noProof/>
          </w:rPr>
          <w:t>53</w:t>
        </w:r>
        <w:r>
          <w:rPr>
            <w:b/>
          </w:rPr>
          <w:fldChar w:fldCharType="end"/>
        </w:r>
      </w:hyperlink>
    </w:p>
    <w:p w:rsidR="00146A6A" w:rsidRDefault="00146A6A" w:rsidP="00146A6A">
      <w:pPr>
        <w:pStyle w:val="20"/>
        <w:rPr>
          <w:rFonts w:cs="黑体"/>
          <w:b/>
          <w:sz w:val="21"/>
          <w:szCs w:val="22"/>
        </w:rPr>
      </w:pPr>
      <w:hyperlink w:anchor="_Toc367080364" w:history="1">
        <w:r>
          <w:rPr>
            <w:rStyle w:val="a6"/>
            <w:rFonts w:hint="eastAsia"/>
            <w:b/>
          </w:rPr>
          <w:t>表</w:t>
        </w:r>
        <w:r>
          <w:rPr>
            <w:rStyle w:val="a6"/>
            <w:b/>
          </w:rPr>
          <w:t xml:space="preserve">27 </w:t>
        </w:r>
        <w:r>
          <w:rPr>
            <w:rStyle w:val="a6"/>
            <w:rFonts w:hint="eastAsia"/>
            <w:b/>
          </w:rPr>
          <w:t>碳排放</w:t>
        </w:r>
        <w:r>
          <w:rPr>
            <w:rStyle w:val="a6"/>
            <w:b/>
          </w:rPr>
          <w:t xml:space="preserve"> (CO2e)</w:t>
        </w:r>
        <w:r>
          <w:rPr>
            <w:b/>
          </w:rPr>
          <w:tab/>
        </w:r>
        <w:r>
          <w:rPr>
            <w:b/>
          </w:rPr>
          <w:fldChar w:fldCharType="begin"/>
        </w:r>
        <w:r>
          <w:rPr>
            <w:b/>
          </w:rPr>
          <w:instrText xml:space="preserve"> PAGEREF _Toc367080364 \h </w:instrText>
        </w:r>
        <w:r>
          <w:rPr>
            <w:b/>
          </w:rPr>
        </w:r>
        <w:r>
          <w:rPr>
            <w:b/>
          </w:rPr>
          <w:fldChar w:fldCharType="separate"/>
        </w:r>
        <w:r>
          <w:rPr>
            <w:b/>
            <w:noProof/>
          </w:rPr>
          <w:t>53</w:t>
        </w:r>
        <w:r>
          <w:rPr>
            <w:b/>
          </w:rPr>
          <w:fldChar w:fldCharType="end"/>
        </w:r>
      </w:hyperlink>
    </w:p>
    <w:p w:rsidR="00146A6A" w:rsidRDefault="00146A6A" w:rsidP="00146A6A">
      <w:pPr>
        <w:rPr>
          <w:rFonts w:hint="eastAsia"/>
        </w:rPr>
      </w:pPr>
      <w:r>
        <w:rPr>
          <w:b/>
        </w:rPr>
        <w:fldChar w:fldCharType="end"/>
      </w:r>
    </w:p>
    <w:p w:rsidR="00146A6A" w:rsidRDefault="00146A6A" w:rsidP="00146A6A">
      <w:pPr>
        <w:rPr>
          <w:rFonts w:hint="eastAsia"/>
        </w:rPr>
      </w:pPr>
    </w:p>
    <w:p w:rsidR="00146A6A" w:rsidRDefault="00146A6A" w:rsidP="00146A6A">
      <w:pPr>
        <w:rPr>
          <w:rFonts w:hint="eastAsia"/>
        </w:rPr>
      </w:pPr>
    </w:p>
    <w:p w:rsidR="00146A6A" w:rsidRDefault="00146A6A" w:rsidP="00146A6A">
      <w:pPr>
        <w:rPr>
          <w:rFonts w:hint="eastAsia"/>
        </w:rPr>
      </w:pPr>
    </w:p>
    <w:p w:rsidR="00146A6A" w:rsidRDefault="00146A6A" w:rsidP="00146A6A">
      <w:pPr>
        <w:rPr>
          <w:rFonts w:hint="eastAsia"/>
        </w:rPr>
      </w:pPr>
    </w:p>
    <w:p w:rsidR="00146A6A" w:rsidRDefault="00146A6A" w:rsidP="00146A6A">
      <w:pPr>
        <w:rPr>
          <w:rFonts w:hint="eastAsia"/>
        </w:rPr>
      </w:pPr>
    </w:p>
    <w:p w:rsidR="00146A6A" w:rsidRDefault="00146A6A" w:rsidP="00146A6A">
      <w:pPr>
        <w:rPr>
          <w:rFonts w:hint="eastAsia"/>
        </w:rPr>
      </w:pPr>
    </w:p>
    <w:p w:rsidR="00146A6A" w:rsidRDefault="00146A6A" w:rsidP="00146A6A">
      <w:pPr>
        <w:rPr>
          <w:rFonts w:hint="eastAsia"/>
        </w:rPr>
      </w:pPr>
    </w:p>
    <w:p w:rsidR="00146A6A" w:rsidRDefault="00146A6A" w:rsidP="00146A6A">
      <w:pPr>
        <w:rPr>
          <w:rFonts w:hint="eastAsia"/>
        </w:rPr>
      </w:pPr>
    </w:p>
    <w:p w:rsidR="00146A6A" w:rsidRDefault="00146A6A" w:rsidP="00146A6A">
      <w:pPr>
        <w:rPr>
          <w:rFonts w:hint="eastAsia"/>
        </w:rPr>
      </w:pPr>
    </w:p>
    <w:p w:rsidR="00146A6A" w:rsidRDefault="00146A6A" w:rsidP="00146A6A">
      <w:pPr>
        <w:rPr>
          <w:rFonts w:hint="eastAsia"/>
        </w:rPr>
      </w:pPr>
    </w:p>
    <w:p w:rsidR="00146A6A" w:rsidRDefault="00146A6A" w:rsidP="00146A6A">
      <w:pPr>
        <w:rPr>
          <w:rFonts w:hint="eastAsia"/>
        </w:rPr>
      </w:pPr>
    </w:p>
    <w:p w:rsidR="00146A6A" w:rsidRDefault="00146A6A" w:rsidP="00146A6A">
      <w:pPr>
        <w:rPr>
          <w:rFonts w:hint="eastAsia"/>
        </w:rPr>
      </w:pPr>
    </w:p>
    <w:p w:rsidR="00146A6A" w:rsidRDefault="00146A6A" w:rsidP="00146A6A">
      <w:pPr>
        <w:rPr>
          <w:rFonts w:hint="eastAsia"/>
        </w:rPr>
      </w:pPr>
    </w:p>
    <w:p w:rsidR="00146A6A" w:rsidRDefault="00146A6A" w:rsidP="00146A6A">
      <w:pPr>
        <w:pStyle w:val="1"/>
        <w:spacing w:before="100" w:beforeAutospacing="1" w:after="100" w:afterAutospacing="1" w:line="240" w:lineRule="atLeast"/>
        <w:rPr>
          <w:kern w:val="2"/>
          <w:sz w:val="52"/>
        </w:rPr>
      </w:pPr>
      <w:bookmarkStart w:id="2" w:name="_Toc367080273"/>
      <w:r>
        <w:rPr>
          <w:rFonts w:hint="eastAsia"/>
        </w:rPr>
        <w:lastRenderedPageBreak/>
        <w:t>第一部分 前言</w:t>
      </w:r>
    </w:p>
    <w:p w:rsidR="00146A6A" w:rsidRDefault="00146A6A" w:rsidP="00146A6A">
      <w:pPr>
        <w:pStyle w:val="2"/>
        <w:spacing w:before="100" w:beforeAutospacing="1" w:after="100" w:afterAutospacing="1" w:line="240" w:lineRule="atLeast"/>
        <w:rPr>
          <w:rFonts w:hint="eastAsia"/>
        </w:rPr>
      </w:pPr>
      <w:bookmarkStart w:id="3" w:name="_Toc363810164"/>
      <w:bookmarkStart w:id="4" w:name="_Toc367006244"/>
      <w:bookmarkEnd w:id="2"/>
      <w:r>
        <w:rPr>
          <w:rFonts w:hint="eastAsia"/>
        </w:rPr>
        <w:t xml:space="preserve"> </w:t>
      </w:r>
      <w:bookmarkStart w:id="5" w:name="_Toc367080274"/>
      <w:r>
        <w:rPr>
          <w:rFonts w:hint="eastAsia"/>
        </w:rPr>
        <w:t>简介</w:t>
      </w:r>
      <w:bookmarkEnd w:id="3"/>
      <w:bookmarkEnd w:id="4"/>
      <w:bookmarkEnd w:id="5"/>
    </w:p>
    <w:p w:rsidR="00146A6A" w:rsidRDefault="00146A6A" w:rsidP="00146A6A">
      <w:pPr>
        <w:pStyle w:val="NormalIndent"/>
        <w:spacing w:before="100" w:beforeAutospacing="1" w:after="100" w:afterAutospacing="1" w:line="240" w:lineRule="atLeast"/>
        <w:rPr>
          <w:sz w:val="21"/>
        </w:rPr>
      </w:pPr>
      <w:r>
        <w:rPr>
          <w:rFonts w:hint="eastAsia"/>
          <w:sz w:val="21"/>
        </w:rPr>
        <w:t>国际企业管理挑战赛（</w:t>
      </w:r>
      <w:r>
        <w:rPr>
          <w:rFonts w:hint="eastAsia"/>
          <w:sz w:val="21"/>
        </w:rPr>
        <w:t>GMC</w:t>
      </w:r>
      <w:r>
        <w:rPr>
          <w:rFonts w:hint="eastAsia"/>
          <w:sz w:val="21"/>
        </w:rPr>
        <w:t>）是一个基于真实商业环境的企业战略及经营管理仿真模拟系统——能仿真模拟公司间行为的相互影响、彼此的竞争关系及宏观经济环境对市场的影响。参赛各队在同一市场环境下分别经营着不同的虚拟公司，通过研发及生产能更好满足顾客需求的产品进行竞争。</w:t>
      </w:r>
    </w:p>
    <w:p w:rsidR="00146A6A" w:rsidRDefault="00146A6A" w:rsidP="00146A6A">
      <w:pPr>
        <w:pStyle w:val="NormalIndent"/>
        <w:spacing w:before="100" w:beforeAutospacing="1" w:after="100" w:afterAutospacing="1" w:line="240" w:lineRule="atLeast"/>
        <w:rPr>
          <w:rFonts w:hint="eastAsia"/>
          <w:sz w:val="21"/>
        </w:rPr>
      </w:pPr>
      <w:r>
        <w:rPr>
          <w:rFonts w:hint="eastAsia"/>
          <w:sz w:val="21"/>
        </w:rPr>
        <w:t>比赛使用一个精密的计算机信息系统模型模拟在一个虚拟的市场环境下每个公司内各个部门之间的相互作用、各公司间的竞争关系以及它们与经济环境的之间的关联。</w:t>
      </w:r>
    </w:p>
    <w:p w:rsidR="00146A6A" w:rsidRDefault="00146A6A" w:rsidP="00146A6A">
      <w:pPr>
        <w:pStyle w:val="NormalIndent"/>
        <w:spacing w:before="100" w:beforeAutospacing="1" w:after="100" w:afterAutospacing="1" w:line="240" w:lineRule="atLeast"/>
        <w:rPr>
          <w:sz w:val="21"/>
        </w:rPr>
      </w:pPr>
      <w:r>
        <w:rPr>
          <w:rFonts w:hint="eastAsia"/>
          <w:sz w:val="21"/>
        </w:rPr>
        <w:t>参赛者的目标是在比赛的过程中经营管理公司使其在比赛结束时具有更好的竞争前景。</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 xml:space="preserve">各参赛队所面临的任务是经营一家虚构的公司，并把它当作真实的公司进行管理。参赛队会面临巨大压力，处理面面俱到的管理工作，从高层决策到执行细节。 比赛中，争论是不可避免的，但是每个参赛者会其乐无穷，从中获得极大的自我实现的满足感，同时增强团队合作精神，掌握企业管理的技能。 </w:t>
      </w:r>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6" w:name="_Toc363810165"/>
      <w:bookmarkStart w:id="7" w:name="_Toc367006245"/>
      <w:bookmarkStart w:id="8" w:name="_Toc367080275"/>
      <w:r>
        <w:rPr>
          <w:rFonts w:ascii="Arial" w:hAnsi="Arial" w:cs="Times New Roman" w:hint="eastAsia"/>
          <w:b/>
          <w:kern w:val="0"/>
          <w:sz w:val="32"/>
          <w:szCs w:val="20"/>
        </w:rPr>
        <w:t>参赛队的任务</w:t>
      </w:r>
      <w:bookmarkEnd w:id="6"/>
      <w:bookmarkEnd w:id="7"/>
      <w:bookmarkEnd w:id="8"/>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参赛队的任务是像在现实中一样管理一家虚拟公司。本手册介绍如何参加比赛、竞赛的具体方法、各队必须做的工作、这家虚构的公司是如何运作的以及如何与其它各队所管理的虚拟公司相互竞争。</w:t>
      </w:r>
    </w:p>
    <w:p w:rsidR="00146A6A" w:rsidRDefault="00146A6A" w:rsidP="00146A6A">
      <w:pPr>
        <w:tabs>
          <w:tab w:val="left" w:pos="1568"/>
          <w:tab w:val="left" w:pos="5390"/>
        </w:tabs>
        <w:spacing w:before="100" w:beforeAutospacing="1" w:after="100" w:afterAutospacing="1" w:line="240" w:lineRule="atLeast"/>
        <w:ind w:firstLine="360"/>
        <w:rPr>
          <w:rFonts w:ascii="宋体" w:hAnsi="Times New Roman" w:cs="Times New Roman"/>
          <w:szCs w:val="20"/>
        </w:rPr>
      </w:pPr>
      <w:r>
        <w:rPr>
          <w:rFonts w:ascii="宋体" w:hAnsi="Times New Roman" w:cs="Times New Roman" w:hint="eastAsia"/>
          <w:szCs w:val="20"/>
        </w:rPr>
        <w:t>本手册共分为四个部分：</w:t>
      </w:r>
    </w:p>
    <w:p w:rsidR="00146A6A" w:rsidRDefault="00146A6A" w:rsidP="00146A6A">
      <w:pPr>
        <w:tabs>
          <w:tab w:val="left" w:pos="1568"/>
          <w:tab w:val="left" w:pos="5390"/>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第一部分 前言</w:t>
      </w:r>
    </w:p>
    <w:p w:rsidR="00146A6A" w:rsidRDefault="00146A6A" w:rsidP="00146A6A">
      <w:pPr>
        <w:tabs>
          <w:tab w:val="left" w:pos="1568"/>
          <w:tab w:val="left" w:pos="5390"/>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第二部分 经营环境：说明公司内部的运作流程、公司之间及公司与市场之间的相互作用。</w:t>
      </w:r>
    </w:p>
    <w:p w:rsidR="00146A6A" w:rsidRDefault="00146A6A" w:rsidP="00146A6A">
      <w:pPr>
        <w:tabs>
          <w:tab w:val="left" w:pos="1568"/>
          <w:tab w:val="left" w:pos="5390"/>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第三部分 管理报告：说明计算机输出的模拟结果。</w:t>
      </w:r>
    </w:p>
    <w:p w:rsidR="00146A6A" w:rsidRDefault="00146A6A" w:rsidP="00146A6A">
      <w:pPr>
        <w:tabs>
          <w:tab w:val="left" w:pos="1568"/>
          <w:tab w:val="left" w:pos="5390"/>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szCs w:val="20"/>
        </w:rPr>
        <w:t>第四部分</w:t>
      </w:r>
      <w:r>
        <w:rPr>
          <w:rFonts w:ascii="宋体" w:hAnsi="Times New Roman" w:cs="Times New Roman" w:hint="eastAsia"/>
          <w:szCs w:val="20"/>
        </w:rPr>
        <w:t xml:space="preserve"> 决策单：说明各参赛队应该做出的决策内容。</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你所管理的公司是一个复杂的整体，手册的第二部分详细描述了你所经营公司的管理架构。其着眼点放在营销，生产、人力资源管理和财务四个主要管理职能上，说明这些职能如何发挥作用并重点解释它们之间的相互联系。</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比赛的一个主要目标就是通过职能部门的良好配合来体现这些相互联系,这需要团队精神、良好的组织工作及有效的沟通。</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各参赛队自行设计其组织结构分派队员职位，以便履行公司的高层管理职责。至于如何组织则由各队自己来决定。可以按照职能进行组织，每人负责管理企业的一个方面。也可以设立一个董事长，把每个人的意见归纳起来以形成一个总体看法。还可以成立一个更松散的委员会，让每人都成为其中的一员。</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比赛对参赛队所使用的辅助工具没有任何限制。假如你想设计自己的“电子数据表”模型，手册第三部分的详细定义会对你有所帮助。</w:t>
      </w:r>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9" w:name="_Toc363810166"/>
      <w:bookmarkStart w:id="10" w:name="_Toc367006246"/>
      <w:bookmarkStart w:id="11" w:name="_Toc367080276"/>
      <w:r>
        <w:rPr>
          <w:rFonts w:ascii="Arial" w:hAnsi="Arial" w:cs="Times New Roman" w:hint="eastAsia"/>
          <w:b/>
          <w:kern w:val="0"/>
          <w:sz w:val="32"/>
          <w:szCs w:val="20"/>
        </w:rPr>
        <w:t>如何参赛决策</w:t>
      </w:r>
      <w:bookmarkEnd w:id="9"/>
      <w:bookmarkEnd w:id="10"/>
      <w:bookmarkEnd w:id="11"/>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您对公司的决策控制，通过下列两个文件完成操作的：</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w:t>
      </w:r>
      <w:r>
        <w:rPr>
          <w:rFonts w:ascii="宋体" w:hAnsi="Times New Roman" w:cs="Times New Roman"/>
          <w:szCs w:val="20"/>
        </w:rPr>
        <w:t>A</w:t>
      </w:r>
      <w:r>
        <w:rPr>
          <w:rFonts w:ascii="宋体" w:hAnsi="Times New Roman" w:cs="Times New Roman" w:hint="eastAsia"/>
          <w:szCs w:val="20"/>
        </w:rPr>
        <w:t>）由模拟系统生成的刚结束的上季度的《管理报告》,它提供上季度你公司运营的信息以及下季度的一些经济信息。</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w:t>
      </w:r>
      <w:r>
        <w:rPr>
          <w:rFonts w:ascii="宋体" w:hAnsi="Times New Roman" w:cs="Times New Roman"/>
          <w:szCs w:val="20"/>
        </w:rPr>
        <w:t>B</w:t>
      </w:r>
      <w:r>
        <w:rPr>
          <w:rFonts w:ascii="宋体" w:hAnsi="Times New Roman" w:cs="Times New Roman" w:hint="eastAsia"/>
          <w:szCs w:val="20"/>
        </w:rPr>
        <w:t>）用于输入模拟模拟系统的《决策单》——用来表达你将在下个季度如何经营你的公司。</w:t>
      </w:r>
      <w:r>
        <w:rPr>
          <w:rFonts w:ascii="宋体" w:hAnsi="Times New Roman" w:cs="Times New Roman"/>
          <w:szCs w:val="20"/>
        </w:rPr>
        <w:t xml:space="preserve">   </w:t>
      </w:r>
      <w:r>
        <w:rPr>
          <w:rFonts w:ascii="宋体" w:hAnsi="Times New Roman" w:cs="Times New Roman" w:hint="eastAsia"/>
          <w:szCs w:val="20"/>
        </w:rPr>
        <w:t xml:space="preserve"> </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hint="eastAsia"/>
          <w:szCs w:val="20"/>
        </w:rPr>
      </w:pPr>
      <w:r>
        <w:rPr>
          <w:rFonts w:ascii="宋体" w:hAnsi="Times New Roman" w:cs="Times New Roman" w:hint="eastAsia"/>
          <w:szCs w:val="20"/>
        </w:rPr>
        <w:t>手册详细的描述了虚拟公司的业务流程，你可以很清楚的了解公司的运营。</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b/>
          <w:szCs w:val="20"/>
        </w:rPr>
        <w:t>要在比赛中获胜就必须使得你的公司在比赛结束时拥有最高的</w:t>
      </w:r>
      <w:r>
        <w:rPr>
          <w:rFonts w:ascii="宋体" w:hAnsi="Times New Roman" w:cs="Times New Roman" w:hint="eastAsia"/>
          <w:b/>
          <w:color w:val="FF0000"/>
          <w:szCs w:val="20"/>
        </w:rPr>
        <w:t>投资绩效</w:t>
      </w:r>
      <w:r>
        <w:rPr>
          <w:rFonts w:ascii="宋体" w:hAnsi="Times New Roman" w:cs="Times New Roman" w:hint="eastAsia"/>
          <w:szCs w:val="20"/>
        </w:rPr>
        <w:t>（investment performance）。</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w:t>
      </w:r>
      <w:r>
        <w:rPr>
          <w:rFonts w:ascii="宋体" w:hAnsi="Times New Roman" w:cs="Times New Roman" w:hint="eastAsia"/>
          <w:b/>
          <w:color w:val="FF0000"/>
          <w:szCs w:val="20"/>
        </w:rPr>
        <w:t>投资绩效</w:t>
      </w:r>
      <w:r>
        <w:rPr>
          <w:rFonts w:ascii="宋体" w:hAnsi="Times New Roman" w:cs="Times New Roman" w:hint="eastAsia"/>
          <w:szCs w:val="20"/>
        </w:rPr>
        <w:t>（investment performance）反映了投资者投资贵公司的价值。它不仅是公司的市值，还包含支付给投资者的股息和回购的股票价值，减去新增发股票的成本。</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因此，你要采取恰当的公司战略，去实现这一目标。</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为了使您对公司的情况有一个初步了解，您会得到一份包括赛前最近一个时期经营情况在内的简要公司资料及导致这一状况的决策内容（《公司历史》）。在阅读这本手册时，用这些资料来说明所讨论的问题是很有用的。由于所有公司都是从同一起点开始的，因此所有参赛队得到的资料（《公司历史》）是完全相同的。</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szCs w:val="20"/>
        </w:rPr>
        <w:t xml:space="preserve">    </w:t>
      </w:r>
      <w:r>
        <w:rPr>
          <w:rFonts w:ascii="宋体" w:hAnsi="Times New Roman" w:cs="Times New Roman" w:hint="eastAsia"/>
          <w:szCs w:val="20"/>
        </w:rPr>
        <w:t>对《公司历史》做出分析后，可以进行管理决策，按照比赛时间表的规定填好第一份《决策单》，交付主办方用计算机软件系统进行处理。然后，你将收到一份《管理报告》，告诉你所做的决策对公司的经营产生了什么结果。利用管理报告中信息，去加深你对公司和市场运作情况的了解。然后，再进行下一轮的决策，如此循环往复，直至比赛结束。</w:t>
      </w:r>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12" w:name="_Toc363810167"/>
      <w:bookmarkStart w:id="13" w:name="_Toc367006247"/>
      <w:bookmarkStart w:id="14" w:name="_Toc367080277"/>
      <w:r>
        <w:rPr>
          <w:rFonts w:ascii="Arial" w:hAnsi="Arial" w:cs="Times New Roman" w:hint="eastAsia"/>
          <w:b/>
          <w:kern w:val="0"/>
          <w:sz w:val="32"/>
          <w:szCs w:val="20"/>
        </w:rPr>
        <w:t>几个重要的基本概念</w:t>
      </w:r>
      <w:bookmarkEnd w:id="12"/>
      <w:bookmarkEnd w:id="13"/>
      <w:bookmarkEnd w:id="14"/>
    </w:p>
    <w:p w:rsidR="00146A6A" w:rsidRDefault="00146A6A" w:rsidP="00146A6A">
      <w:pPr>
        <w:tabs>
          <w:tab w:val="left" w:pos="1568"/>
          <w:tab w:val="left" w:pos="5390"/>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在阅读手册主要部分之前，有些基本概念和要点需要解释一下。</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在竞赛过程中，主办方不会以任何方式介入而影响竞赛的进程。诸如市场趋势、利率、劳动力市场等条件，在竞赛开始时就已给出，主办方绝不会随意打乱它。只有竞争对手的活动会给你带来很多的随机影响。</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比赛中的各种关系，有许多是用纯数字表示的（如财务信息），其余的则属于那类即使在现实生活中也无法确切得出的关系（如：你可能得到多少</w:t>
      </w:r>
      <w:r>
        <w:rPr>
          <w:rFonts w:ascii="宋体" w:hAnsi="Times New Roman" w:cs="Times New Roman"/>
          <w:szCs w:val="20"/>
        </w:rPr>
        <w:t>订单</w:t>
      </w:r>
      <w:r>
        <w:rPr>
          <w:rFonts w:ascii="宋体" w:hAnsi="Times New Roman" w:cs="Times New Roman" w:hint="eastAsia"/>
          <w:szCs w:val="20"/>
        </w:rPr>
        <w:t>，员工培训的效果如何，等等）。</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在比赛过程中，有些公司有可能已经出现了巨额亏损。但即便如此，公司也不会宣布破产。比赛允许公司通过大量借贷（这种现象在现实生活中也许是不可能的）继续经营，这样可以使所有参赛队都能坚持到底。</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比赛以季度为单位分段进行。赛前你会得到一张时间表，详细说明决策何时必须提交组委会处理、何时你会得到相应的《管理报告》。一个季度以</w:t>
      </w:r>
      <w:r>
        <w:rPr>
          <w:rFonts w:ascii="宋体" w:hAnsi="Times New Roman" w:cs="Times New Roman"/>
          <w:szCs w:val="20"/>
        </w:rPr>
        <w:t>12</w:t>
      </w:r>
      <w:r>
        <w:rPr>
          <w:rFonts w:ascii="宋体" w:hAnsi="Times New Roman" w:cs="Times New Roman" w:hint="eastAsia"/>
          <w:szCs w:val="20"/>
        </w:rPr>
        <w:t>周计算。一旦你提交了关于下季度的决策，就不能再对其进行更改。</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《决策单》的提交和《管理报告》的获得都是在比赛假想中的两个季度相交之际进行的。为了明确起见，过去和未来的季度都按这一相交时刻进行严格的定义。本手册中所有与此相关的内容均用下列术语表示：</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“上季度”刚结束的那个季度。最近一期</w:t>
      </w:r>
      <w:r>
        <w:rPr>
          <w:rFonts w:ascii="宋体" w:hAnsi="Times New Roman" w:cs="Times New Roman"/>
          <w:szCs w:val="20"/>
        </w:rPr>
        <w:t>《管理报告》</w:t>
      </w:r>
      <w:r>
        <w:rPr>
          <w:rFonts w:ascii="宋体" w:hAnsi="Times New Roman" w:cs="Times New Roman" w:hint="eastAsia"/>
          <w:szCs w:val="20"/>
        </w:rPr>
        <w:t>反映的就是这一季度的情况。</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“上上季度”上季度前的那个季度。请注意，比赛中没有“本季度”这一说法。</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“下季度”即将开始的那个季度，当前《决策单》要决策的季度。</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“下下季度”指紧接着下季度的那个季度。</w:t>
      </w:r>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15" w:name="_Toc363810168"/>
      <w:bookmarkStart w:id="16" w:name="_Toc367006248"/>
      <w:bookmarkStart w:id="17" w:name="_Toc367080278"/>
      <w:r>
        <w:rPr>
          <w:rFonts w:ascii="Arial" w:hAnsi="Arial" w:cs="Times New Roman" w:hint="eastAsia"/>
          <w:b/>
          <w:kern w:val="0"/>
          <w:sz w:val="32"/>
          <w:szCs w:val="20"/>
        </w:rPr>
        <w:t>如何使用《参赛手册》</w:t>
      </w:r>
      <w:bookmarkEnd w:id="15"/>
      <w:bookmarkEnd w:id="16"/>
      <w:bookmarkEnd w:id="17"/>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为了使您有效使用《参赛手册》，你可以点击文档结构图（在word软件视图菜单中打开）中的内容连接清单，此外，还通过超级链接的方式，把很多参阅内容提供给参赛者。</w:t>
      </w:r>
    </w:p>
    <w:p w:rsidR="00146A6A" w:rsidRDefault="00146A6A" w:rsidP="00146A6A">
      <w:pPr>
        <w:numPr>
          <w:ilvl w:val="4"/>
          <w:numId w:val="1"/>
        </w:numPr>
        <w:tabs>
          <w:tab w:val="left" w:pos="851"/>
          <w:tab w:val="left" w:pos="5390"/>
        </w:tabs>
        <w:spacing w:before="100" w:beforeAutospacing="1" w:after="100" w:afterAutospacing="1" w:line="240" w:lineRule="atLeast"/>
        <w:ind w:hanging="1674"/>
        <w:rPr>
          <w:rFonts w:ascii="宋体" w:hAnsi="Times New Roman" w:cs="Times New Roman"/>
          <w:szCs w:val="20"/>
        </w:rPr>
      </w:pPr>
      <w:r>
        <w:rPr>
          <w:rFonts w:ascii="宋体" w:hAnsi="Times New Roman" w:cs="Times New Roman" w:hint="eastAsia"/>
          <w:szCs w:val="20"/>
        </w:rPr>
        <w:t>文件中关于“决策”的内容，都连接到《决策单》的适当部分</w:t>
      </w:r>
    </w:p>
    <w:p w:rsidR="00146A6A" w:rsidRDefault="00146A6A" w:rsidP="00146A6A">
      <w:pPr>
        <w:numPr>
          <w:ilvl w:val="4"/>
          <w:numId w:val="1"/>
        </w:numPr>
        <w:tabs>
          <w:tab w:val="left" w:pos="851"/>
          <w:tab w:val="left" w:pos="5390"/>
        </w:tabs>
        <w:spacing w:before="100" w:beforeAutospacing="1" w:after="100" w:afterAutospacing="1" w:line="240" w:lineRule="atLeast"/>
        <w:ind w:left="851" w:hanging="425"/>
        <w:rPr>
          <w:rFonts w:ascii="宋体" w:hAnsi="Times New Roman" w:cs="Times New Roman"/>
          <w:szCs w:val="20"/>
        </w:rPr>
      </w:pPr>
      <w:r>
        <w:rPr>
          <w:rFonts w:ascii="宋体" w:hAnsi="Times New Roman" w:cs="Times New Roman" w:hint="eastAsia"/>
          <w:szCs w:val="20"/>
        </w:rPr>
        <w:t>可点击的《决策单》图像，连接了《参赛手册》关于决策的相关内容部分，可以作为索引使用。</w:t>
      </w:r>
    </w:p>
    <w:p w:rsidR="00146A6A" w:rsidRDefault="00146A6A" w:rsidP="00146A6A">
      <w:pPr>
        <w:numPr>
          <w:ilvl w:val="4"/>
          <w:numId w:val="1"/>
        </w:numPr>
        <w:tabs>
          <w:tab w:val="left" w:pos="851"/>
          <w:tab w:val="left" w:pos="5390"/>
        </w:tabs>
        <w:spacing w:before="100" w:beforeAutospacing="1" w:after="100" w:afterAutospacing="1" w:line="240" w:lineRule="atLeast"/>
        <w:ind w:left="851" w:hanging="425"/>
        <w:rPr>
          <w:rFonts w:ascii="宋体" w:hAnsi="Times New Roman" w:cs="Times New Roman"/>
          <w:szCs w:val="20"/>
        </w:rPr>
      </w:pPr>
      <w:r>
        <w:rPr>
          <w:rFonts w:ascii="宋体" w:hAnsi="Times New Roman" w:cs="Times New Roman" w:hint="eastAsia"/>
          <w:szCs w:val="20"/>
        </w:rPr>
        <w:t>一系列的超链接“表格”，包括详细的决策参量。比赛中，这些参量是固定的，除非《管理报告》中商业报告部分有通知。</w:t>
      </w:r>
    </w:p>
    <w:p w:rsidR="00146A6A" w:rsidRDefault="00146A6A" w:rsidP="00146A6A">
      <w:pPr>
        <w:numPr>
          <w:ilvl w:val="4"/>
          <w:numId w:val="1"/>
        </w:numPr>
        <w:tabs>
          <w:tab w:val="left" w:pos="851"/>
          <w:tab w:val="left" w:pos="5390"/>
        </w:tabs>
        <w:spacing w:before="100" w:beforeAutospacing="1" w:after="100" w:afterAutospacing="1" w:line="240" w:lineRule="atLeast"/>
        <w:ind w:left="993" w:hanging="567"/>
        <w:rPr>
          <w:rFonts w:ascii="宋体" w:hAnsi="Times New Roman" w:cs="Times New Roman"/>
          <w:szCs w:val="20"/>
        </w:rPr>
      </w:pPr>
      <w:r>
        <w:rPr>
          <w:rFonts w:ascii="宋体" w:hAnsi="Times New Roman" w:cs="Times New Roman" w:hint="eastAsia"/>
          <w:szCs w:val="20"/>
        </w:rPr>
        <w:t>“参赛指导”（Guidance）这一链接，让你获得对关键问题的进一步指导，从而帮助你决策。这些指导侧重于基本原则而非细节。</w:t>
      </w:r>
    </w:p>
    <w:p w:rsidR="00146A6A" w:rsidRDefault="00146A6A" w:rsidP="00146A6A">
      <w:pPr>
        <w:numPr>
          <w:ilvl w:val="4"/>
          <w:numId w:val="1"/>
        </w:numPr>
        <w:tabs>
          <w:tab w:val="left" w:pos="851"/>
          <w:tab w:val="left" w:pos="5390"/>
        </w:tabs>
        <w:spacing w:before="100" w:beforeAutospacing="1" w:after="100" w:afterAutospacing="1" w:line="240" w:lineRule="atLeast"/>
        <w:ind w:left="851" w:hanging="425"/>
        <w:rPr>
          <w:rFonts w:ascii="宋体" w:hAnsi="Times New Roman" w:cs="Times New Roman"/>
          <w:szCs w:val="20"/>
        </w:rPr>
      </w:pPr>
      <w:r>
        <w:rPr>
          <w:rFonts w:ascii="宋体" w:hAnsi="Times New Roman" w:cs="Times New Roman" w:hint="eastAsia"/>
          <w:szCs w:val="20"/>
        </w:rPr>
        <w:t>最后，在《参赛手册》每部分的最后，有“更多内容”（More）的文字超链接，提供对一些概念的重要、技术性的细节说明。（</w:t>
      </w:r>
      <w:r>
        <w:rPr>
          <w:rFonts w:ascii="宋体" w:hAnsi="Times New Roman" w:cs="Times New Roman" w:hint="eastAsia"/>
          <w:i/>
          <w:szCs w:val="20"/>
        </w:rPr>
        <w:t>译者注：英文版原版手册是htm格式的，翻译成中文后无法在word文件中全部实现上述链接。</w:t>
      </w:r>
      <w:r>
        <w:rPr>
          <w:rFonts w:ascii="宋体" w:hAnsi="Times New Roman" w:cs="Times New Roman" w:hint="eastAsia"/>
          <w:szCs w:val="20"/>
        </w:rPr>
        <w:t>）</w:t>
      </w:r>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0"/>
        <w:rPr>
          <w:rFonts w:ascii="宋体" w:hAnsi="Times New Roman" w:cs="Times New Roman"/>
          <w:b/>
          <w:kern w:val="44"/>
          <w:sz w:val="32"/>
          <w:szCs w:val="20"/>
        </w:rPr>
      </w:pPr>
      <w:bookmarkStart w:id="18" w:name="_Toc509894868"/>
      <w:bookmarkStart w:id="19" w:name="_Toc509895299"/>
      <w:bookmarkStart w:id="20" w:name="_Toc509979468"/>
      <w:bookmarkStart w:id="21" w:name="_Toc520274258"/>
      <w:bookmarkStart w:id="22" w:name="_Toc521920480"/>
      <w:bookmarkStart w:id="23" w:name="_Toc71960023"/>
      <w:bookmarkStart w:id="24" w:name="_Toc363810169"/>
      <w:bookmarkStart w:id="25" w:name="_Toc367006249"/>
      <w:bookmarkStart w:id="26" w:name="_Toc367080279"/>
      <w:r>
        <w:rPr>
          <w:rFonts w:ascii="宋体" w:hAnsi="Times New Roman" w:cs="Times New Roman" w:hint="eastAsia"/>
          <w:b/>
          <w:kern w:val="44"/>
          <w:sz w:val="32"/>
          <w:szCs w:val="20"/>
        </w:rPr>
        <w:lastRenderedPageBreak/>
        <w:t>第二部分</w:t>
      </w:r>
      <w:r>
        <w:rPr>
          <w:rFonts w:ascii="宋体" w:hAnsi="Times New Roman" w:cs="Times New Roman"/>
          <w:b/>
          <w:kern w:val="44"/>
          <w:sz w:val="32"/>
          <w:szCs w:val="20"/>
        </w:rPr>
        <w:t xml:space="preserve">  </w:t>
      </w:r>
      <w:r>
        <w:rPr>
          <w:rFonts w:ascii="宋体" w:hAnsi="Times New Roman" w:cs="Times New Roman" w:hint="eastAsia"/>
          <w:b/>
          <w:kern w:val="44"/>
          <w:sz w:val="32"/>
          <w:szCs w:val="20"/>
        </w:rPr>
        <w:t>经营环境</w:t>
      </w:r>
      <w:bookmarkEnd w:id="18"/>
      <w:bookmarkEnd w:id="19"/>
      <w:bookmarkEnd w:id="20"/>
      <w:bookmarkEnd w:id="21"/>
      <w:bookmarkEnd w:id="22"/>
      <w:bookmarkEnd w:id="23"/>
      <w:bookmarkEnd w:id="24"/>
      <w:bookmarkEnd w:id="25"/>
      <w:bookmarkEnd w:id="26"/>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27" w:name="_Toc363810170"/>
      <w:bookmarkStart w:id="28" w:name="_Toc367006250"/>
      <w:bookmarkStart w:id="29" w:name="_Toc367080280"/>
      <w:bookmarkStart w:id="30" w:name="_Toc509894869"/>
      <w:bookmarkStart w:id="31" w:name="_Toc509895300"/>
      <w:bookmarkStart w:id="32" w:name="_Toc509979469"/>
      <w:bookmarkStart w:id="33" w:name="_Toc520274259"/>
      <w:bookmarkStart w:id="34" w:name="_Toc521920481"/>
      <w:bookmarkStart w:id="35" w:name="_Toc71960024"/>
      <w:r>
        <w:rPr>
          <w:rFonts w:ascii="Arial" w:hAnsi="Arial" w:cs="Times New Roman" w:hint="eastAsia"/>
          <w:b/>
          <w:kern w:val="0"/>
          <w:sz w:val="32"/>
          <w:szCs w:val="20"/>
        </w:rPr>
        <w:t>市场</w:t>
      </w:r>
      <w:bookmarkEnd w:id="27"/>
      <w:bookmarkEnd w:id="28"/>
      <w:bookmarkEnd w:id="29"/>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你的公司直接与同一地区其他数家生产、销售同一产品的公司展开竞争。公司生产三种未经特别定义的产品。三种产品是不同的但相关的耐用消费品，这些产品是公众需要的。</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你的市场由采用传统零售贸易方式的两个区域构成：</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国内市场：中国国内</w:t>
      </w:r>
    </w:p>
    <w:p w:rsidR="00146A6A" w:rsidRDefault="00146A6A" w:rsidP="00146A6A">
      <w:pPr>
        <w:spacing w:before="100" w:beforeAutospacing="1" w:after="100" w:afterAutospacing="1" w:line="240" w:lineRule="atLeast"/>
        <w:rPr>
          <w:rFonts w:ascii="Verdana" w:hAnsi="Verdana" w:cs="Verdana"/>
          <w:szCs w:val="20"/>
        </w:rPr>
      </w:pPr>
      <w:r>
        <w:rPr>
          <w:rFonts w:ascii="Times New Roman" w:hAnsi="Times New Roman" w:cs="Times New Roman" w:hint="eastAsia"/>
          <w:szCs w:val="20"/>
        </w:rPr>
        <w:t xml:space="preserve">    </w:t>
      </w:r>
      <w:r>
        <w:rPr>
          <w:rFonts w:ascii="Times New Roman" w:hAnsi="Times New Roman" w:cs="Times New Roman" w:hint="eastAsia"/>
          <w:szCs w:val="20"/>
        </w:rPr>
        <w:t>国际市场：《北美自由贸易协定》</w:t>
      </w:r>
      <w:r>
        <w:rPr>
          <w:rFonts w:ascii="Verdana" w:hAnsi="Verdana" w:cs="Verdana"/>
          <w:szCs w:val="20"/>
        </w:rPr>
        <w:t>(Nafta)</w:t>
      </w:r>
      <w:r>
        <w:rPr>
          <w:rFonts w:ascii="Verdana" w:hAnsi="Verdana" w:cs="Verdana" w:hint="eastAsia"/>
          <w:szCs w:val="20"/>
        </w:rPr>
        <w:t>北美市场</w:t>
      </w:r>
    </w:p>
    <w:p w:rsidR="00146A6A" w:rsidRDefault="00146A6A" w:rsidP="00146A6A">
      <w:pPr>
        <w:spacing w:before="100" w:beforeAutospacing="1" w:after="100" w:afterAutospacing="1" w:line="240" w:lineRule="atLeast"/>
        <w:rPr>
          <w:rFonts w:ascii="Verdana" w:hAnsi="Verdana" w:cs="Verdana"/>
          <w:szCs w:val="20"/>
        </w:rPr>
      </w:pPr>
      <w:r>
        <w:rPr>
          <w:rFonts w:ascii="Verdana" w:hAnsi="Verdana" w:cs="Verdana" w:hint="eastAsia"/>
          <w:szCs w:val="20"/>
        </w:rPr>
        <w:t xml:space="preserve">    </w:t>
      </w:r>
      <w:r>
        <w:rPr>
          <w:rFonts w:ascii="Verdana" w:hAnsi="Verdana" w:cs="Verdana" w:hint="eastAsia"/>
          <w:szCs w:val="20"/>
        </w:rPr>
        <w:t>同时，通过国际互联网，你能向以上区域和世界其他区域销售产品。</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Verdana" w:hAnsi="Verdana" w:cs="Verdana" w:hint="eastAsia"/>
          <w:szCs w:val="20"/>
        </w:rPr>
        <w:t xml:space="preserve">    </w:t>
      </w:r>
      <w:r>
        <w:rPr>
          <w:rFonts w:ascii="Verdana" w:hAnsi="Verdana" w:cs="Verdana" w:hint="eastAsia"/>
          <w:szCs w:val="20"/>
        </w:rPr>
        <w:t>在所有区域内，你的公司与其他参赛公司直接竞争。此外，还有进口商、当地的公司（比赛背景公司）也在参与竞争，因此，所有参赛队的市场份额相加不会超过</w:t>
      </w:r>
      <w:r>
        <w:rPr>
          <w:rFonts w:ascii="Verdana" w:hAnsi="Verdana" w:cs="Verdana" w:hint="eastAsia"/>
          <w:szCs w:val="20"/>
        </w:rPr>
        <w:t>100%</w:t>
      </w:r>
      <w:r>
        <w:rPr>
          <w:rFonts w:ascii="Verdana" w:hAnsi="Verdana" w:cs="Verdana" w:hint="eastAsia"/>
          <w:szCs w:val="20"/>
        </w:rPr>
        <w:t>。其他“背景公司”不直接参与比赛。</w:t>
      </w:r>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36" w:name="_Toc363810171"/>
      <w:bookmarkStart w:id="37" w:name="_Toc367006251"/>
      <w:bookmarkStart w:id="38" w:name="_Toc367080281"/>
      <w:r>
        <w:rPr>
          <w:rFonts w:ascii="Arial" w:hAnsi="Arial" w:cs="Times New Roman" w:hint="eastAsia"/>
          <w:b/>
          <w:kern w:val="0"/>
          <w:sz w:val="32"/>
          <w:szCs w:val="20"/>
        </w:rPr>
        <w:t>经济</w:t>
      </w:r>
      <w:bookmarkEnd w:id="30"/>
      <w:bookmarkEnd w:id="31"/>
      <w:bookmarkEnd w:id="32"/>
      <w:bookmarkEnd w:id="33"/>
      <w:bookmarkEnd w:id="34"/>
      <w:bookmarkEnd w:id="35"/>
      <w:r>
        <w:rPr>
          <w:rFonts w:ascii="Arial" w:hAnsi="Arial" w:cs="Times New Roman" w:hint="eastAsia"/>
          <w:b/>
          <w:kern w:val="0"/>
          <w:sz w:val="32"/>
          <w:szCs w:val="20"/>
        </w:rPr>
        <w:t>背景</w:t>
      </w:r>
      <w:bookmarkEnd w:id="36"/>
      <w:bookmarkEnd w:id="37"/>
      <w:bookmarkEnd w:id="38"/>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产品在各地的销售，受人口规模与社会构成的影响。（</w:t>
      </w:r>
      <w:hyperlink w:anchor="_表一_宏观经济数据" w:history="1">
        <w:r>
          <w:rPr>
            <w:rStyle w:val="a6"/>
            <w:rFonts w:ascii="宋体" w:hAnsi="Times New Roman" w:cs="Times New Roman" w:hint="eastAsia"/>
            <w:szCs w:val="20"/>
          </w:rPr>
          <w:t>表一 宏观经济数据</w:t>
        </w:r>
      </w:hyperlink>
      <w:r>
        <w:rPr>
          <w:rFonts w:ascii="宋体" w:hAnsi="Times New Roman" w:cs="Times New Roman" w:hint="eastAsia"/>
          <w:i/>
          <w:szCs w:val="20"/>
        </w:rPr>
        <w:t>（见附录，参数和成本表部分，后文同。</w:t>
      </w:r>
      <w:r>
        <w:rPr>
          <w:rFonts w:ascii="宋体" w:hAnsi="Times New Roman" w:cs="Times New Roman" w:hint="eastAsia"/>
          <w:szCs w:val="20"/>
        </w:rPr>
        <w:t>））。所有的市场都受正常的经济增长和衰退周期的影响。但不能认为这种周期反映了当今现实的经济情况，也不要认为现实生活中政府政策与我们的比赛有什么关系。</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与一般经济趋势相比，对产品的季节性需求要优先加以考虑。这种需求模式年复一年地重复着，对所有市场的所有产品都一样。季节性需求高峰在每年的第四季度。</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在国内市场交易以人民币结算。在国际市场以美元结算。在国际互联网上进行交易以美元结算。</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尽管最终交易可能以美元计价， 但你所要进行的所有货币方面的决策都用人民币表示 （包括影响国际市场和国际互联网交易的决策）。因此，贸易受人民币与美元之间的汇率变化的影响。</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在比赛的过程中，将发布经济统计数据和报告，以帮助你判定经济运行及其发展趋势、汇率如何变化等。所发布的经济数据采用非季节性、官方统计的形式，显示上个季度国内市场和国际市场（国际市场）的经济状况，包括以下内容：</w:t>
      </w:r>
    </w:p>
    <w:p w:rsidR="00146A6A" w:rsidRDefault="00146A6A" w:rsidP="00146A6A">
      <w:pPr>
        <w:numPr>
          <w:ilvl w:val="0"/>
          <w:numId w:val="2"/>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国内生产总值（GDP）</w:t>
      </w:r>
    </w:p>
    <w:p w:rsidR="00146A6A" w:rsidRDefault="00146A6A" w:rsidP="00146A6A">
      <w:pPr>
        <w:numPr>
          <w:ilvl w:val="0"/>
          <w:numId w:val="2"/>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失业率</w:t>
      </w:r>
    </w:p>
    <w:p w:rsidR="00146A6A" w:rsidRDefault="00146A6A" w:rsidP="00146A6A">
      <w:pPr>
        <w:numPr>
          <w:ilvl w:val="0"/>
          <w:numId w:val="2"/>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对外贸易平衡</w:t>
      </w:r>
    </w:p>
    <w:p w:rsidR="00146A6A" w:rsidRDefault="00146A6A" w:rsidP="00146A6A">
      <w:pPr>
        <w:numPr>
          <w:ilvl w:val="0"/>
          <w:numId w:val="2"/>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中央银行年度基准利率，此利率将用于下季度</w:t>
      </w:r>
    </w:p>
    <w:p w:rsidR="00146A6A" w:rsidRDefault="00146A6A" w:rsidP="00146A6A">
      <w:pPr>
        <w:numPr>
          <w:ilvl w:val="0"/>
          <w:numId w:val="2"/>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人民币对美元的汇率，此汇率将用于下季度</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lastRenderedPageBreak/>
        <w:t xml:space="preserve">    你还从《管理报告》中“经济情报”（Economic Intelligence）栏目中得到世界其他发达地区关于以上方面的一些有限信息。</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此外，还有来自报纸的有关政治、经济和商业的简短文摘，每季度以商业报告的形式提供给你，以帮助预测经济和市场发展趋势。但是，你要自己判断这些消息的可靠性。</w:t>
      </w:r>
    </w:p>
    <w:p w:rsidR="00146A6A" w:rsidRPr="003834B9" w:rsidRDefault="00146A6A" w:rsidP="00146A6A">
      <w:pPr>
        <w:numPr>
          <w:ilvl w:val="0"/>
          <w:numId w:val="3"/>
        </w:numPr>
        <w:spacing w:before="100" w:beforeAutospacing="1" w:after="100" w:afterAutospacing="1" w:line="240" w:lineRule="atLeast"/>
        <w:rPr>
          <w:rFonts w:ascii="宋体" w:hAnsi="Times New Roman" w:cs="Times New Roman"/>
          <w:b/>
          <w:szCs w:val="20"/>
        </w:rPr>
      </w:pPr>
      <w:r w:rsidRPr="003834B9">
        <w:rPr>
          <w:rFonts w:ascii="宋体" w:hAnsi="Times New Roman" w:cs="Times New Roman" w:hint="eastAsia"/>
          <w:b/>
          <w:szCs w:val="20"/>
        </w:rPr>
        <w:t>关于汇率的重要细节</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汇率以一美元折合若干人民币（人民币</w:t>
      </w:r>
      <w:r>
        <w:rPr>
          <w:rFonts w:ascii="宋体" w:hAnsi="Times New Roman" w:cs="Times New Roman"/>
          <w:szCs w:val="20"/>
        </w:rPr>
        <w:t>/</w:t>
      </w:r>
      <w:r>
        <w:rPr>
          <w:rFonts w:ascii="宋体" w:hAnsi="Times New Roman" w:cs="Times New Roman" w:hint="eastAsia"/>
          <w:szCs w:val="20"/>
        </w:rPr>
        <w:t>美元）表示。当汇率下降时，你可以用较少的人民币买一美元，因此，人民币坚挺，美元贬值，你可以预期在美元市场上销售额将会下降。如果汇率上升，情况则相反。</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上期管理报告中提供的汇率是上季度末的，将在下季度的外汇交易中使用。上季度使用的汇率（即在你最近得到的《管理报告》中使用的汇率）是由反映上上季度决策情况的《管理报告》提供的。</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经济统计数据以非季节性形式给出，由此可以直接推导出相应的经济趋势，而不必担心经济变化的连续性。</w:t>
      </w:r>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39" w:name="_Toc71960025"/>
      <w:bookmarkStart w:id="40" w:name="_Toc363810172"/>
      <w:bookmarkStart w:id="41" w:name="_Toc367006252"/>
      <w:bookmarkStart w:id="42" w:name="_Toc367080282"/>
      <w:r>
        <w:rPr>
          <w:rFonts w:ascii="Arial" w:hAnsi="Arial" w:cs="Times New Roman" w:hint="eastAsia"/>
          <w:b/>
          <w:kern w:val="0"/>
          <w:sz w:val="32"/>
          <w:szCs w:val="20"/>
        </w:rPr>
        <w:t>国际重大事件的影响</w:t>
      </w:r>
      <w:bookmarkEnd w:id="39"/>
      <w:bookmarkEnd w:id="40"/>
      <w:bookmarkEnd w:id="41"/>
      <w:bookmarkEnd w:id="42"/>
    </w:p>
    <w:p w:rsidR="00146A6A" w:rsidRDefault="00146A6A" w:rsidP="00146A6A">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所有参赛公司都可能受到国际重大事件的影响。这些事件包括政治剧变、经济、环境的发展、战争、火山爆发、地震等自然灾害、瘟疫流行等。这类事件严重影响公司的运营能力，也影响市场需求。</w:t>
      </w:r>
    </w:p>
    <w:p w:rsidR="00146A6A" w:rsidRDefault="00146A6A" w:rsidP="00146A6A">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表面看这类事件的影响对所有公司都是相同的，但是，就某一具体公司来说，其影响取决于该公司为应付此类事件所做的准备。例如，某一公司保持适当的原材料和成品库存，这样，当其他公司由于缺少库存而陷于困境时，这家公司就可以继续运营。</w:t>
      </w:r>
    </w:p>
    <w:p w:rsidR="00146A6A" w:rsidRDefault="00146A6A" w:rsidP="00146A6A">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这类事件可能突然发生，使管理者措手不及。但是，这类事件发生前，很可能至少有些信息会在报刊文摘和《管理报告》的“商业报告”中初露端倪，提供事件可能发生的线索。</w:t>
      </w:r>
    </w:p>
    <w:p w:rsidR="00146A6A" w:rsidRDefault="00146A6A" w:rsidP="00146A6A">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因此，要仔细阅读“商业报告”中的所有内容，因为它可能包含重要的成本变化的信息（例如报废机器的收费）或比赛中没必要固定的那些影响因素。</w:t>
      </w:r>
    </w:p>
    <w:p w:rsidR="00146A6A" w:rsidRDefault="00146A6A" w:rsidP="00146A6A">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参赛者应该牢记，虽然那些灾害可能不直接影响消费市场，但是可能间接影响消费者信心。</w:t>
      </w:r>
    </w:p>
    <w:p w:rsidR="00146A6A" w:rsidRDefault="00146A6A" w:rsidP="00146A6A">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注意：虽然这类事件有发生的可能性，但是并不意味它们即将发生。</w:t>
      </w:r>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43" w:name="_Toc509894870"/>
      <w:bookmarkStart w:id="44" w:name="_Toc509895301"/>
      <w:bookmarkStart w:id="45" w:name="_Toc509979470"/>
      <w:bookmarkStart w:id="46" w:name="_Toc520274260"/>
      <w:bookmarkStart w:id="47" w:name="_Toc521920482"/>
      <w:bookmarkStart w:id="48" w:name="_Toc71960026"/>
      <w:bookmarkStart w:id="49" w:name="_Toc363810173"/>
      <w:bookmarkStart w:id="50" w:name="_Toc367006253"/>
      <w:bookmarkStart w:id="51" w:name="_Toc367080283"/>
      <w:r>
        <w:rPr>
          <w:rFonts w:ascii="Arial" w:hAnsi="Arial" w:cs="Times New Roman" w:hint="eastAsia"/>
          <w:b/>
          <w:kern w:val="0"/>
          <w:sz w:val="32"/>
          <w:szCs w:val="20"/>
        </w:rPr>
        <w:t>市场营销</w:t>
      </w:r>
      <w:bookmarkEnd w:id="43"/>
      <w:bookmarkEnd w:id="44"/>
      <w:bookmarkEnd w:id="45"/>
      <w:bookmarkEnd w:id="46"/>
      <w:bookmarkEnd w:id="47"/>
      <w:bookmarkEnd w:id="48"/>
      <w:bookmarkEnd w:id="49"/>
      <w:bookmarkEnd w:id="50"/>
      <w:bookmarkEnd w:id="51"/>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hint="eastAsia"/>
          <w:szCs w:val="20"/>
        </w:rPr>
      </w:pPr>
      <w:r>
        <w:rPr>
          <w:rFonts w:ascii="宋体" w:hAnsi="Times New Roman" w:cs="Times New Roman" w:hint="eastAsia"/>
          <w:szCs w:val="20"/>
        </w:rPr>
        <w:t>公司的市场营销部门负责销售工作，在与对手的竞争中创造市场对本公司产品的需求并销售产品。为了成功地做到这一点，必须制定高明的市场营销战略。</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Century Schoolbook" w:cs="Times New Roman" w:hint="eastAsia"/>
          <w:szCs w:val="20"/>
        </w:rPr>
        <w:lastRenderedPageBreak/>
        <w:t>在国内和国际市场（北美市场），公司可通过代理商和经销商把产品卖给零售商，零售商再卖给公众。在这些地区，公司营销活动的主要目标是零售商。公司还可以通过国际互联网，将产品直接销售到世界各地有计算机可接入国际互联网的公众手中。通过国际互联网的销售也会覆盖国内和国际市场，从某种意义上说，公司在这两个地区与自己的代理商竞争。公众的需求会依经济环境和其它同业公司的促销活动而变化。零售商和公众也是和你销售同类产品的直接竞争对手们争取的目标。</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每个产品都有其市场形象，为了促销，你要不断改进这种形象。产品的市场形象一系列因素随着时间的推移而形成的，这些因素包括相对竞争对手你公司的产品质量、可靠性、广告宣传、定价、交货等。</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有些因素可以作为市场营销计划的一部分确定下来。另外一些因素，诸如竞争对手的活动等，在你做营销计划时必须加以考虑。</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52" w:name="_Toc363810174"/>
      <w:bookmarkStart w:id="53" w:name="_Toc367006254"/>
      <w:bookmarkStart w:id="54" w:name="_Toc367080284"/>
      <w:r>
        <w:rPr>
          <w:rFonts w:ascii="Times New Roman" w:eastAsia="楷体_GB2312" w:hAnsi="Times New Roman" w:cs="Times New Roman" w:hint="eastAsia"/>
          <w:b/>
          <w:kern w:val="0"/>
          <w:sz w:val="28"/>
          <w:szCs w:val="20"/>
        </w:rPr>
        <w:t>信息</w:t>
      </w:r>
      <w:bookmarkEnd w:id="52"/>
      <w:bookmarkEnd w:id="53"/>
      <w:bookmarkEnd w:id="54"/>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为了进行预测，你可以免费或付费获得某些关于竞争对手上季度活动信息。这种信息主要是通过正常商业渠道即可获得的那些免费信息，包括：</w:t>
      </w:r>
    </w:p>
    <w:p w:rsidR="00146A6A" w:rsidRDefault="00146A6A" w:rsidP="00146A6A">
      <w:pPr>
        <w:numPr>
          <w:ilvl w:val="0"/>
          <w:numId w:val="4"/>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产品销售价格</w:t>
      </w:r>
    </w:p>
    <w:p w:rsidR="00146A6A" w:rsidRDefault="00146A6A" w:rsidP="00146A6A">
      <w:pPr>
        <w:numPr>
          <w:ilvl w:val="0"/>
          <w:numId w:val="4"/>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雇员总数</w:t>
      </w:r>
    </w:p>
    <w:p w:rsidR="00146A6A" w:rsidRDefault="00146A6A" w:rsidP="00146A6A">
      <w:pPr>
        <w:numPr>
          <w:ilvl w:val="0"/>
          <w:numId w:val="4"/>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技术员工基本工资标准</w:t>
      </w:r>
    </w:p>
    <w:p w:rsidR="00146A6A" w:rsidRDefault="00146A6A" w:rsidP="00146A6A">
      <w:pPr>
        <w:numPr>
          <w:ilvl w:val="0"/>
          <w:numId w:val="4"/>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分销商数目</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除了这些免费信息外，你还可以向“审计研究所”订购资料。这是一家跟踪各种产品销售情况的机构，它能提供你和竞争对手市场份额信息。你每咨询一次，都要付一定的费用。（见</w:t>
      </w:r>
      <w:hyperlink w:anchor="_表二_信息费用" w:history="1">
        <w:r>
          <w:rPr>
            <w:rStyle w:val="a6"/>
            <w:rFonts w:ascii="宋体" w:hAnsi="Times New Roman" w:cs="Times New Roman" w:hint="eastAsia"/>
            <w:szCs w:val="20"/>
          </w:rPr>
          <w:t>表二 信息费用</w:t>
        </w:r>
      </w:hyperlink>
      <w:r>
        <w:rPr>
          <w:rFonts w:ascii="宋体" w:hAnsi="Times New Roman" w:cs="Times New Roman" w:hint="eastAsia"/>
          <w:szCs w:val="20"/>
        </w:rPr>
        <w:t>）。这种信息可以给出每个参与竞争公司的产品销售数量和市场份额，这些市场包括：</w:t>
      </w:r>
    </w:p>
    <w:p w:rsidR="00146A6A" w:rsidRDefault="00146A6A" w:rsidP="00146A6A">
      <w:pPr>
        <w:numPr>
          <w:ilvl w:val="0"/>
          <w:numId w:val="5"/>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国内市场</w:t>
      </w:r>
    </w:p>
    <w:p w:rsidR="00146A6A" w:rsidRDefault="00146A6A" w:rsidP="00146A6A">
      <w:pPr>
        <w:numPr>
          <w:ilvl w:val="0"/>
          <w:numId w:val="5"/>
        </w:numPr>
        <w:tabs>
          <w:tab w:val="left" w:pos="425"/>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国际市场</w:t>
      </w:r>
    </w:p>
    <w:p w:rsidR="00146A6A" w:rsidRDefault="00146A6A" w:rsidP="00146A6A">
      <w:pPr>
        <w:numPr>
          <w:ilvl w:val="0"/>
          <w:numId w:val="5"/>
        </w:numPr>
        <w:tabs>
          <w:tab w:val="left" w:pos="425"/>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国际互联网</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你还可以委托了解竞争对手的活动和产品。获取这一信息也要花费一个固定的费用（</w:t>
      </w:r>
      <w:hyperlink r:id="rId13" w:history="1">
        <w:r>
          <w:rPr>
            <w:rStyle w:val="a6"/>
            <w:rFonts w:ascii="宋体" w:hAnsi="Times New Roman" w:cs="Times New Roman" w:hint="eastAsia"/>
            <w:szCs w:val="20"/>
          </w:rPr>
          <w:t>表二 信息费用</w:t>
        </w:r>
      </w:hyperlink>
      <w:r>
        <w:rPr>
          <w:rFonts w:ascii="宋体" w:hAnsi="Times New Roman" w:cs="Times New Roman" w:hint="eastAsia"/>
          <w:szCs w:val="20"/>
        </w:rPr>
        <w:t>。）信息内容有：</w:t>
      </w:r>
    </w:p>
    <w:p w:rsidR="00146A6A" w:rsidRDefault="00146A6A" w:rsidP="00146A6A">
      <w:pPr>
        <w:numPr>
          <w:ilvl w:val="0"/>
          <w:numId w:val="6"/>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广告总费用</w:t>
      </w:r>
    </w:p>
    <w:p w:rsidR="00146A6A" w:rsidRDefault="00146A6A" w:rsidP="00146A6A">
      <w:pPr>
        <w:numPr>
          <w:ilvl w:val="0"/>
          <w:numId w:val="6"/>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产品研究与开发总费用</w:t>
      </w:r>
    </w:p>
    <w:p w:rsidR="00146A6A" w:rsidRDefault="00146A6A" w:rsidP="00146A6A">
      <w:pPr>
        <w:numPr>
          <w:ilvl w:val="0"/>
          <w:numId w:val="6"/>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消费者对其产品设计品质的评价等级</w:t>
      </w:r>
    </w:p>
    <w:p w:rsidR="00146A6A" w:rsidRDefault="00146A6A" w:rsidP="00146A6A">
      <w:pPr>
        <w:numPr>
          <w:ilvl w:val="0"/>
          <w:numId w:val="6"/>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消费者对网站质量的评价（如果您在国际互联网上销售产品）</w:t>
      </w:r>
    </w:p>
    <w:p w:rsidR="00146A6A" w:rsidRDefault="00146A6A" w:rsidP="00146A6A">
      <w:pPr>
        <w:numPr>
          <w:ilvl w:val="0"/>
          <w:numId w:val="3"/>
        </w:numPr>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免费信息包括以下内容：</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a</w:t>
      </w:r>
      <w:r>
        <w:rPr>
          <w:rFonts w:ascii="宋体" w:hAnsi="Times New Roman" w:cs="Times New Roman" w:hint="eastAsia"/>
          <w:szCs w:val="20"/>
        </w:rPr>
        <w:t>）来自公司、产品、销售区域（国内市场，国际市场和国际互联网）的报价。</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w:t>
      </w:r>
      <w:r>
        <w:rPr>
          <w:rFonts w:ascii="宋体" w:hAnsi="Times New Roman" w:cs="Times New Roman"/>
          <w:szCs w:val="20"/>
        </w:rPr>
        <w:t>b</w:t>
      </w:r>
      <w:r>
        <w:rPr>
          <w:rFonts w:ascii="宋体" w:hAnsi="Times New Roman" w:cs="Times New Roman" w:hint="eastAsia"/>
          <w:szCs w:val="20"/>
        </w:rPr>
        <w:t>）包括技术组装工和非技术机工的雇员总数。</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c</w:t>
      </w:r>
      <w:r>
        <w:rPr>
          <w:rFonts w:ascii="宋体" w:hAnsi="Times New Roman" w:cs="Times New Roman" w:hint="eastAsia"/>
          <w:szCs w:val="20"/>
        </w:rPr>
        <w:t>）基本工资标准指各公司决定的组装工人的工资率</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d</w:t>
      </w:r>
      <w:r>
        <w:rPr>
          <w:rFonts w:ascii="宋体" w:hAnsi="Times New Roman" w:cs="Times New Roman" w:hint="eastAsia"/>
          <w:szCs w:val="20"/>
        </w:rPr>
        <w:t>）上季度代理商（国内市场）及分销商（北美市场）总数。</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付费信息包括以下内容：</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市场份额：以上季度产品销售数量为基础统计出的你的每一个直接竞争者的市场份额。</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其他公司活动信息包括：</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a</w:t>
      </w:r>
      <w:r>
        <w:rPr>
          <w:rFonts w:ascii="宋体" w:hAnsi="Times New Roman" w:cs="Times New Roman" w:hint="eastAsia"/>
          <w:szCs w:val="20"/>
        </w:rPr>
        <w:t>）关于广告宣传和研究开发的费用是一个总数，没有依具体产品给出细目。</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b</w:t>
      </w:r>
      <w:r>
        <w:rPr>
          <w:rFonts w:ascii="宋体" w:hAnsi="Times New Roman" w:cs="Times New Roman" w:hint="eastAsia"/>
          <w:szCs w:val="20"/>
        </w:rPr>
        <w:t>）消费者对你及竞争对手产品设计质量的评价，以星级表示，一个星代表过时、劣质产品，五个星代表设计一流、技术先进、制造精良的产品。这些信息从消费者小组收集，反映了公众的看法。要谨慎对待消费者的评价，因为这些评价是从少量消费者的小组专题讨论中分析得来的，抽样范围较小。</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c</w:t>
      </w:r>
      <w:r>
        <w:rPr>
          <w:rFonts w:ascii="宋体" w:hAnsi="Times New Roman" w:cs="Times New Roman" w:hint="eastAsia"/>
          <w:szCs w:val="20"/>
        </w:rPr>
        <w:t>）消费者对公司网站的评价</w:t>
      </w:r>
      <w:r>
        <w:rPr>
          <w:rFonts w:ascii="宋体" w:hAnsi="Times New Roman" w:cs="Times New Roman"/>
          <w:szCs w:val="20"/>
        </w:rPr>
        <w:t>(</w:t>
      </w:r>
      <w:r>
        <w:rPr>
          <w:rFonts w:ascii="宋体" w:hAnsi="Times New Roman" w:cs="Times New Roman" w:hint="eastAsia"/>
          <w:szCs w:val="20"/>
        </w:rPr>
        <w:t>如果你通过国际互联网销售产品)，包括吸引力，效率以及是否便于使用。此评价同样以五个星级划分。</w:t>
      </w:r>
    </w:p>
    <w:p w:rsidR="00146A6A" w:rsidRDefault="00146A6A" w:rsidP="00146A6A">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宋体" w:eastAsia="楷体_GB2312" w:hAnsi="Times New Roman" w:cs="Times New Roman"/>
          <w:b/>
          <w:kern w:val="0"/>
          <w:sz w:val="28"/>
          <w:szCs w:val="20"/>
        </w:rPr>
      </w:pPr>
      <w:bookmarkStart w:id="55" w:name="_Toc509894871"/>
      <w:bookmarkStart w:id="56" w:name="_Toc509895302"/>
      <w:bookmarkStart w:id="57" w:name="_Toc509979471"/>
      <w:bookmarkStart w:id="58" w:name="_Toc520274261"/>
      <w:bookmarkStart w:id="59" w:name="_Toc521920483"/>
      <w:bookmarkStart w:id="60" w:name="_Toc71960027"/>
      <w:bookmarkStart w:id="61" w:name="_Toc363810175"/>
      <w:bookmarkStart w:id="62" w:name="_Toc367006255"/>
      <w:bookmarkStart w:id="63" w:name="_Toc367080285"/>
      <w:r>
        <w:rPr>
          <w:rFonts w:ascii="Times New Roman" w:eastAsia="楷体_GB2312" w:hAnsi="Times New Roman" w:cs="Times New Roman" w:hint="eastAsia"/>
          <w:b/>
          <w:kern w:val="0"/>
          <w:sz w:val="28"/>
          <w:szCs w:val="20"/>
        </w:rPr>
        <w:t>定价</w:t>
      </w:r>
      <w:bookmarkEnd w:id="55"/>
      <w:bookmarkEnd w:id="56"/>
      <w:bookmarkEnd w:id="57"/>
      <w:bookmarkEnd w:id="58"/>
      <w:bookmarkEnd w:id="59"/>
      <w:bookmarkEnd w:id="60"/>
      <w:bookmarkEnd w:id="61"/>
      <w:bookmarkEnd w:id="62"/>
      <w:bookmarkEnd w:id="63"/>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每个季度你都必须重新审查并确定每种产品的价格。</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你给每件产品确定的价格是你收取代理商和经销商的产品价格。同时这个价格也是你的产品在零售商店中销售的指导价格。国内代理和国际市场（国际市场）经销商的利润大部分来自你根据他们获得的订单数和销售业绩所支付的佣金。</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通过国际互联网销售的产品的定价则是消费者支付的价格（不含运费）。</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这些产品都是价格敏感类产品，尽管不完全一致，但相对而言，高价位导致订货数量下降，低价位则使订货增加。</w:t>
      </w:r>
      <w:r>
        <w:rPr>
          <w:rFonts w:ascii="宋体" w:hAnsi="Times New Roman" w:cs="Times New Roman" w:hint="eastAsia"/>
          <w:szCs w:val="20"/>
        </w:rPr>
        <w:t>降低价格是一种增加订货的方法。但最低价格必须在某一临界点之上，否则公众会对太低的价格产生怀疑。</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所有产品价格都以人民币计算，无论其在何处销售。由于国际市场和国际互联网上销售的产品是以人民币定价，但卖给最终用户时是以美元计价，所以价格会受人民币对美元汇率波动影响。这会对你在这些市场的竞争力产生影响，因此，在定价时此因素要予以考虑。</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如果你决定</w:t>
      </w:r>
      <w:r>
        <w:rPr>
          <w:rFonts w:ascii="Times New Roman" w:hAnsi="Times New Roman" w:cs="Times New Roman" w:hint="eastAsia"/>
          <w:szCs w:val="20"/>
        </w:rPr>
        <w:t>不在某地区销售某种产品</w:t>
      </w:r>
      <w:r>
        <w:rPr>
          <w:rFonts w:ascii="宋体" w:hAnsi="Century Schoolbook" w:cs="Times New Roman" w:hint="eastAsia"/>
          <w:szCs w:val="20"/>
        </w:rPr>
        <w:t>，请在《决策单》上填写一个零价格，这样，下季度你就不会收到来自该地区此种产品的新订单。</w:t>
      </w:r>
    </w:p>
    <w:p w:rsidR="00146A6A" w:rsidRDefault="00146A6A" w:rsidP="00146A6A">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64" w:name="_Toc509894872"/>
      <w:bookmarkStart w:id="65" w:name="_Toc509895303"/>
      <w:bookmarkStart w:id="66" w:name="_Toc509979472"/>
      <w:bookmarkStart w:id="67" w:name="_Toc520274262"/>
      <w:bookmarkStart w:id="68" w:name="_Toc521920484"/>
      <w:bookmarkStart w:id="69" w:name="_Toc71960028"/>
      <w:bookmarkStart w:id="70" w:name="_Toc363810176"/>
      <w:bookmarkStart w:id="71" w:name="_Toc367006256"/>
      <w:bookmarkStart w:id="72" w:name="_Toc367080286"/>
      <w:r>
        <w:rPr>
          <w:rFonts w:ascii="Times New Roman" w:eastAsia="楷体_GB2312" w:hAnsi="Times New Roman" w:cs="Times New Roman" w:hint="eastAsia"/>
          <w:b/>
          <w:kern w:val="0"/>
          <w:sz w:val="28"/>
          <w:szCs w:val="20"/>
        </w:rPr>
        <w:lastRenderedPageBreak/>
        <w:t>产品质量</w:t>
      </w:r>
      <w:bookmarkEnd w:id="64"/>
      <w:bookmarkEnd w:id="65"/>
      <w:bookmarkEnd w:id="66"/>
      <w:bookmarkEnd w:id="67"/>
      <w:bookmarkEnd w:id="68"/>
      <w:bookmarkEnd w:id="69"/>
      <w:bookmarkEnd w:id="70"/>
      <w:bookmarkEnd w:id="71"/>
      <w:bookmarkEnd w:id="72"/>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除了产品设计外，可以通过决定产品生产时间的长短来控制产品质量。一般而言，组装工人组装产品所花费的时间越长，产品质量越高，产品的可靠性就越强。</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你可能无意中销售了损害消费者健康的或有安全隐患的产品，这不仅会遭受经济上的损失，同时还会破坏公司的市场形象，导致公众丧失对公司的信任及订单减少。  </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可以通过使用优质原材料（而不是一般材料）来提升产品质量和可靠性。你可以决定使用多少比例的优质材料生产多少种产品。使用优质原材料，很可能减少对公众环境的影响。但是，优质原材料比普通材料贵很多。</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你对产品质量越关注，产品形象就会越好，销售的产品也会更多。关于产品质量控制过程的详细描述，请见有关“产品质量控制过程”的段落。</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根据公司的一年保修或更换承诺，顾客可将有问题的产品退回。产品质量越好，退回的产品就越少。保修是由子承包商执行的，你要付给他商定的维修费用。</w:t>
      </w:r>
      <w:r>
        <w:rPr>
          <w:rFonts w:ascii="宋体" w:hAnsi="Century Schoolbook" w:cs="Times New Roman" w:hint="eastAsia"/>
          <w:szCs w:val="20"/>
        </w:rPr>
        <w:t>根据公司的保修条款，在国际互联网上销售的产品，根据有关条款，可以退货，退回分销代理商，并由当地承包商进行修理。</w:t>
      </w:r>
    </w:p>
    <w:p w:rsidR="00146A6A" w:rsidRDefault="00146A6A" w:rsidP="00146A6A">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73" w:name="_Toc509894873"/>
      <w:bookmarkStart w:id="74" w:name="_Toc509895304"/>
      <w:bookmarkStart w:id="75" w:name="_Toc509979473"/>
      <w:bookmarkStart w:id="76" w:name="_Toc520274263"/>
      <w:bookmarkStart w:id="77" w:name="_Toc521920485"/>
      <w:bookmarkStart w:id="78" w:name="_Toc71960029"/>
      <w:bookmarkStart w:id="79" w:name="_Toc363810177"/>
      <w:bookmarkStart w:id="80" w:name="_Toc367006257"/>
      <w:bookmarkStart w:id="81" w:name="_Toc367080287"/>
      <w:r>
        <w:rPr>
          <w:rFonts w:ascii="Times New Roman" w:eastAsia="楷体_GB2312" w:hAnsi="Times New Roman" w:cs="Times New Roman" w:hint="eastAsia"/>
          <w:b/>
          <w:kern w:val="0"/>
          <w:sz w:val="28"/>
          <w:szCs w:val="20"/>
        </w:rPr>
        <w:t>研究与开发</w:t>
      </w:r>
      <w:bookmarkEnd w:id="73"/>
      <w:bookmarkEnd w:id="74"/>
      <w:bookmarkEnd w:id="75"/>
      <w:bookmarkEnd w:id="76"/>
      <w:bookmarkEnd w:id="77"/>
      <w:bookmarkEnd w:id="78"/>
      <w:bookmarkEnd w:id="79"/>
      <w:bookmarkEnd w:id="80"/>
      <w:bookmarkEnd w:id="81"/>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使公司的产品保持市场份额的主要方法之一，是与竞争对手在产品设计和开发上保持同步，或者超前于对手。这一任务是通过对每种产品的研究与开发实行定期投资来实现的。</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研究开发工作具有不确定性，因此，不管你花多少钱，都不能绝对保证你的研究小组在短期内会对改进产品形象做出什么新的贡献。然而，有一条是肯定的，从长远看，你投入的越多，取得进步的机会也就越多，研究开发成果可以运用到产品改进中去。稳定投入的效果比随机投入的效果会更好。研究与开发的效果是积累性的，所以，只要投资，迟早会得到回报。</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每一季度，产品改进会有三种情况发生：</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1．“小改进”由公司的研发小组汇报，并被即时、自动地运用到产品改进中去，无须采取任何主动的决策，它对产品销售的影响是小而即时的。</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2．“大改进”如果在《管理报告》中出现，当你决定将“大”的改进用以产品更新之前，需要作进一步的考虑。引入“大改进”将使现存生产模式过时，</w:t>
      </w:r>
      <w:r>
        <w:rPr>
          <w:rFonts w:ascii="Times New Roman" w:hAnsi="Times New Roman" w:cs="Times New Roman" w:hint="eastAsia"/>
          <w:szCs w:val="20"/>
        </w:rPr>
        <w:t>你会希望减少现有产品的库存</w:t>
      </w:r>
      <w:r>
        <w:rPr>
          <w:rFonts w:ascii="宋体" w:hAnsi="Times New Roman" w:cs="Times New Roman" w:hint="eastAsia"/>
          <w:szCs w:val="20"/>
        </w:rPr>
        <w:t>或加强市场营销工作，有效宣传改进后的产品。因此，你要决定何时着手改进产品，是马上开始还是在未来某个季度进行。</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3．“无改进”说明上季度产品研发工作无成效，这并非坏事，因为研发成果是一个积累的过程，每出现一个“大改进”后，研发人员需要两个或更多个季度才能研发出新的“大改进”。你投入的越多，取得“大改进”的时间可能会越短。</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产品改进可以改善其在消费者心中的形象，其结果可能是消费者提高对你的产品的评价等级，即作为消费者委员会讨论的结果－提高产品的星级。如果你在开发研究上作的努力很少，或没有任何成功，那么，你的产品将趋于过时，伴随着市场形象和产品星级的下降。如果公司的产品对环保不利，公司形象的负面影响一般导致产品星级的下降。</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公司的管理水平也影响研发部门研发成功的机会。</w:t>
      </w:r>
    </w:p>
    <w:p w:rsidR="00146A6A" w:rsidRDefault="00146A6A" w:rsidP="00146A6A">
      <w:pPr>
        <w:numPr>
          <w:ilvl w:val="0"/>
          <w:numId w:val="3"/>
        </w:numPr>
        <w:tabs>
          <w:tab w:val="left" w:pos="426"/>
          <w:tab w:val="left" w:pos="5390"/>
        </w:tabs>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研究开发部门每个季度取得的成功都已在《管理报告》中产品一栏的底部表示出来。按成功的程度分别打印出“大（</w:t>
      </w:r>
      <w:r>
        <w:rPr>
          <w:rFonts w:ascii="宋体" w:hAnsi="Times New Roman" w:cs="Times New Roman"/>
          <w:szCs w:val="20"/>
        </w:rPr>
        <w:t>MAJOR</w:t>
      </w:r>
      <w:r>
        <w:rPr>
          <w:rFonts w:ascii="宋体" w:hAnsi="Times New Roman" w:cs="Times New Roman" w:hint="eastAsia"/>
          <w:szCs w:val="20"/>
        </w:rPr>
        <w:t>）”、“小（</w:t>
      </w:r>
      <w:r>
        <w:rPr>
          <w:rFonts w:ascii="宋体" w:hAnsi="Times New Roman" w:cs="Times New Roman"/>
          <w:szCs w:val="20"/>
        </w:rPr>
        <w:t>MINOR</w:t>
      </w:r>
      <w:r>
        <w:rPr>
          <w:rFonts w:ascii="宋体" w:hAnsi="Times New Roman" w:cs="Times New Roman" w:hint="eastAsia"/>
          <w:szCs w:val="20"/>
        </w:rPr>
        <w:t>）”、“无（</w:t>
      </w:r>
      <w:r>
        <w:rPr>
          <w:rFonts w:ascii="宋体" w:hAnsi="Times New Roman" w:cs="Times New Roman"/>
          <w:szCs w:val="20"/>
        </w:rPr>
        <w:t>NONE</w:t>
      </w:r>
      <w:r>
        <w:rPr>
          <w:rFonts w:ascii="宋体" w:hAnsi="Times New Roman" w:cs="Times New Roman" w:hint="eastAsia"/>
          <w:szCs w:val="20"/>
        </w:rPr>
        <w:t>）”。</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在决定更新一种产品前，必须已经收到一份有关产品改进获得“大改进”的报告。否则，你产品更新可能毫无目标，已有的库存也被廉价出售，但不会获得任何相应的市场优势。</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一项重要的产品改进只报告一次，如果没有马上实施，研究开发部门在下季度就会开始另一新的项目，并就其进展情况做出报告。你一定要清楚手中是否有这种没有实施的重大改进项目。</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没有及时采用的重要改进，不会逐渐自行消失。在你做出实施决策之前，它们一直有效。不过，假如你没有及时实施这些改进，你可能会发现竞争对手根据市场情况，在你之前进行了类似的改进，并获得了市场优势。</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可以把一项重要的改进保留到收到第二项改进报告的时候一并实施。这种情况下，市场效果会得到加强。</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实施重要的改进，对未实现的积压订货不产生任何影响。</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“小改进”是产品研究开发过程中重要改进的副产品，不会对研究的进程产生干扰。</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实施一项重要产品改进的过程如下：</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a</w:t>
      </w:r>
      <w:r>
        <w:rPr>
          <w:rFonts w:ascii="宋体" w:hAnsi="Times New Roman" w:cs="Times New Roman" w:hint="eastAsia"/>
          <w:szCs w:val="20"/>
        </w:rPr>
        <w:t>）每个季度确定划拨给研究开发部门用于产品改进的经费,用于研究开发一个或更多的产品。</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b</w:t>
      </w:r>
      <w:r>
        <w:rPr>
          <w:rFonts w:ascii="宋体" w:hAnsi="Times New Roman" w:cs="Times New Roman" w:hint="eastAsia"/>
          <w:szCs w:val="20"/>
        </w:rPr>
        <w:t>）经过几个季度后，这一投资全部完成，研究与开发部门报告实现了某一产品的大改进。</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c</w:t>
      </w:r>
      <w:r>
        <w:rPr>
          <w:rFonts w:ascii="宋体" w:hAnsi="Times New Roman" w:cs="Times New Roman" w:hint="eastAsia"/>
          <w:szCs w:val="20"/>
        </w:rPr>
        <w:t>）下季度或几个季度之后，你决定实施这一改进。改进后的产品销售收益必须足以抵消廉价销售库存老产品导致的销售收入方面的潜在损失（这取决于你现在库存产品的多少），对这一点进行权衡是相当重要的。</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d</w:t>
      </w:r>
      <w:r>
        <w:rPr>
          <w:rFonts w:ascii="宋体" w:hAnsi="Times New Roman" w:cs="Times New Roman" w:hint="eastAsia"/>
          <w:szCs w:val="20"/>
        </w:rPr>
        <w:t>）一旦决定实施改进，在下一季度开始时，就要以超出正常市场行为的评估价廉价销售库存的老产品。</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e</w:t>
      </w:r>
      <w:r>
        <w:rPr>
          <w:rFonts w:ascii="宋体" w:hAnsi="Times New Roman" w:cs="Times New Roman" w:hint="eastAsia"/>
          <w:szCs w:val="20"/>
        </w:rPr>
        <w:t>）生产部门开始生产新产品，市场营销部门开始销售新产品。</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f</w:t>
      </w:r>
      <w:r>
        <w:rPr>
          <w:rFonts w:ascii="宋体" w:hAnsi="Times New Roman" w:cs="Times New Roman" w:hint="eastAsia"/>
          <w:szCs w:val="20"/>
        </w:rPr>
        <w:t>）消费者评价委员会评估新产品，可能会修定产品的星级。</w:t>
      </w:r>
    </w:p>
    <w:p w:rsidR="00146A6A" w:rsidRDefault="00146A6A" w:rsidP="00146A6A">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82" w:name="_Toc509894874"/>
      <w:bookmarkStart w:id="83" w:name="_Toc509895305"/>
      <w:bookmarkStart w:id="84" w:name="_Toc509979474"/>
      <w:bookmarkStart w:id="85" w:name="_Toc520274264"/>
      <w:bookmarkStart w:id="86" w:name="_Toc521920486"/>
      <w:bookmarkStart w:id="87" w:name="_Toc71960030"/>
      <w:bookmarkStart w:id="88" w:name="_Toc363810178"/>
      <w:bookmarkStart w:id="89" w:name="_Toc367006258"/>
      <w:bookmarkStart w:id="90" w:name="_Toc367080288"/>
      <w:r>
        <w:rPr>
          <w:rFonts w:ascii="Times New Roman" w:eastAsia="楷体_GB2312" w:hAnsi="Times New Roman" w:cs="Times New Roman" w:hint="eastAsia"/>
          <w:b/>
          <w:kern w:val="0"/>
          <w:sz w:val="28"/>
          <w:szCs w:val="20"/>
        </w:rPr>
        <w:lastRenderedPageBreak/>
        <w:t>广告宣传</w:t>
      </w:r>
      <w:bookmarkEnd w:id="82"/>
      <w:bookmarkEnd w:id="83"/>
      <w:bookmarkEnd w:id="84"/>
      <w:bookmarkEnd w:id="85"/>
      <w:bookmarkEnd w:id="86"/>
      <w:bookmarkEnd w:id="87"/>
      <w:bookmarkEnd w:id="88"/>
      <w:bookmarkEnd w:id="89"/>
      <w:bookmarkEnd w:id="90"/>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对于在各地区销售的每一种产品，都必须决定其广告宣传费用。</w:t>
      </w:r>
    </w:p>
    <w:p w:rsidR="00146A6A" w:rsidRDefault="00146A6A" w:rsidP="00146A6A">
      <w:pPr>
        <w:numPr>
          <w:ilvl w:val="0"/>
          <w:numId w:val="7"/>
        </w:num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用于产品短期促销的广告，如电视广告和印刷广告等。但是这类广告的对互联网上的销售作用有限。</w:t>
      </w:r>
    </w:p>
    <w:p w:rsidR="00146A6A" w:rsidRDefault="00146A6A" w:rsidP="00146A6A">
      <w:pPr>
        <w:numPr>
          <w:ilvl w:val="0"/>
          <w:numId w:val="31"/>
        </w:num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用于提升公司整体形象的广告，与具体产品无关，是为了赢得顾客长期信任和好感所需的费用。有关公司形象的广告宣传是累积性的，要使其有效，在一定时期内需要稳定的费用。它不仅扩展你公司自身产品的市场，而且与所有广告协同作用，有利于总体市场的发育。公司的良好形象可以吸引人们访问你公司的网站，所以公司形象对于促进网上销售很重要。</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除去直接广告之外，对国际互联网用户来说，公司网站要能反映和保持你公司的市场形象，这一点很重要。你可以决定每季度在网站维护方面的投入，以使公司网站保持高效率和吸引力。</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Times New Roman" w:cs="Times New Roman" w:hint="eastAsia"/>
          <w:szCs w:val="20"/>
        </w:rPr>
        <w:t xml:space="preserve">    除了在不同程度上对不同地区产品销售的产生影响外，不会有其它关于广告宣传效果的确切信息。</w:t>
      </w:r>
      <w:r>
        <w:rPr>
          <w:rFonts w:ascii="宋体" w:hAnsi="Century Schoolbook" w:cs="Times New Roman" w:hint="eastAsia"/>
          <w:szCs w:val="20"/>
        </w:rPr>
        <w:t>在国际市场和国际互联网销售方面的广告活动还取决于价格指数和人民币对美元汇率的相对变动。</w:t>
      </w:r>
    </w:p>
    <w:p w:rsidR="00146A6A" w:rsidRDefault="00146A6A" w:rsidP="00146A6A">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91" w:name="_Toc509894875"/>
      <w:bookmarkStart w:id="92" w:name="_Toc509895306"/>
      <w:bookmarkStart w:id="93" w:name="_Toc509979475"/>
      <w:bookmarkStart w:id="94" w:name="_Toc520274265"/>
      <w:bookmarkStart w:id="95" w:name="_Toc521920487"/>
      <w:bookmarkStart w:id="96" w:name="_Toc71960031"/>
      <w:bookmarkStart w:id="97" w:name="_Toc363810179"/>
      <w:bookmarkStart w:id="98" w:name="_Toc367006259"/>
      <w:bookmarkStart w:id="99" w:name="_Toc367080289"/>
      <w:r>
        <w:rPr>
          <w:rFonts w:ascii="Times New Roman" w:eastAsia="楷体_GB2312" w:hAnsi="Times New Roman" w:cs="Times New Roman" w:hint="eastAsia"/>
          <w:b/>
          <w:kern w:val="0"/>
          <w:sz w:val="28"/>
          <w:szCs w:val="20"/>
        </w:rPr>
        <w:t>销售活动</w:t>
      </w:r>
      <w:bookmarkEnd w:id="91"/>
      <w:bookmarkEnd w:id="92"/>
      <w:bookmarkEnd w:id="93"/>
      <w:bookmarkEnd w:id="94"/>
      <w:bookmarkEnd w:id="95"/>
      <w:bookmarkEnd w:id="96"/>
      <w:bookmarkEnd w:id="97"/>
      <w:bookmarkEnd w:id="98"/>
      <w:bookmarkEnd w:id="99"/>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你可以通过两种方式销售公司产品：</w:t>
      </w:r>
    </w:p>
    <w:p w:rsidR="00146A6A" w:rsidRDefault="00146A6A" w:rsidP="00146A6A">
      <w:pPr>
        <w:numPr>
          <w:ilvl w:val="0"/>
          <w:numId w:val="9"/>
        </w:numPr>
        <w:tabs>
          <w:tab w:val="left" w:pos="709"/>
          <w:tab w:val="left" w:pos="5390"/>
        </w:tabs>
        <w:spacing w:before="100" w:beforeAutospacing="1" w:after="100" w:afterAutospacing="1" w:line="240" w:lineRule="atLeast"/>
        <w:rPr>
          <w:rFonts w:ascii="宋体" w:hAnsi="Century Schoolbook" w:cs="Times New Roman" w:hint="eastAsia"/>
          <w:szCs w:val="20"/>
        </w:rPr>
      </w:pPr>
      <w:r>
        <w:rPr>
          <w:rFonts w:ascii="宋体" w:hAnsi="Century Schoolbook" w:cs="Times New Roman" w:hint="eastAsia"/>
          <w:szCs w:val="20"/>
        </w:rPr>
        <w:t>在国内和国际市场将产品销售给零售商，他们再通过传统方式将产品卖给消费者</w:t>
      </w:r>
    </w:p>
    <w:p w:rsidR="00146A6A" w:rsidRDefault="00146A6A" w:rsidP="00146A6A">
      <w:pPr>
        <w:numPr>
          <w:ilvl w:val="0"/>
          <w:numId w:val="9"/>
        </w:numPr>
        <w:tabs>
          <w:tab w:val="left" w:pos="709"/>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通过国际互联网直接将产品销售给世界各地的消费者（包括国内和国际市场）。</w:t>
      </w:r>
    </w:p>
    <w:p w:rsidR="00146A6A" w:rsidRDefault="00146A6A" w:rsidP="00146A6A">
      <w:pPr>
        <w:keepNext/>
        <w:spacing w:before="100" w:beforeAutospacing="1" w:after="100" w:afterAutospacing="1" w:line="240" w:lineRule="atLeast"/>
        <w:outlineLvl w:val="4"/>
        <w:rPr>
          <w:rFonts w:ascii="Footlight MT Light" w:hAnsi="Footlight MT Light" w:cs="Times New Roman"/>
          <w:b/>
          <w:kern w:val="0"/>
          <w:sz w:val="24"/>
          <w:szCs w:val="20"/>
          <w:lang w:val="en-US"/>
        </w:rPr>
      </w:pPr>
      <w:r>
        <w:rPr>
          <w:rFonts w:ascii="Footlight MT Light" w:hAnsi="Footlight MT Light" w:cs="Times New Roman" w:hint="eastAsia"/>
          <w:b/>
          <w:kern w:val="0"/>
          <w:sz w:val="24"/>
          <w:szCs w:val="20"/>
          <w:lang w:val="en-US"/>
        </w:rPr>
        <w:t>国内市场销售代理商</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在国内市场，你要指定代理商,他们将代表你发送和销售产品。每季度要做3个决策：</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1．从下下季度开始，国内市场所需代理商的总数。</w:t>
      </w:r>
    </w:p>
    <w:p w:rsidR="00146A6A" w:rsidRPr="00215DFC"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2．每季度打算在每个代理商身上花多少钱，包括销售支持、监督与会计、市场研究等方面的基本支出。这包括每季度支付给每一个代理商的一个最低费用，用于某些管理支出。任何超出这个最低费用的决策，将会使每个代理商的业务区域扩大，销售活动得以改善。</w:t>
      </w:r>
      <w:r>
        <w:rPr>
          <w:rFonts w:ascii="宋体" w:hAnsi="Century Schoolbook" w:cs="Times New Roman" w:hint="eastAsia"/>
          <w:color w:val="000000"/>
          <w:szCs w:val="20"/>
        </w:rPr>
        <w:t>（见</w:t>
      </w:r>
      <w:hyperlink w:anchor="_表3_代理商、经销商费用" w:history="1">
        <w:r w:rsidRPr="00215DFC">
          <w:rPr>
            <w:rStyle w:val="a6"/>
            <w:rFonts w:ascii="宋体" w:hAnsi="Century Schoolbook" w:cs="Times New Roman" w:hint="eastAsia"/>
            <w:color w:val="3366FF"/>
            <w:szCs w:val="20"/>
          </w:rPr>
          <w:t>表3 代理商、经销商费用</w:t>
        </w:r>
      </w:hyperlink>
      <w:r>
        <w:rPr>
          <w:rFonts w:ascii="宋体" w:hAnsi="Century Schoolbook" w:cs="Times New Roman" w:hint="eastAsia"/>
          <w:szCs w:val="20"/>
        </w:rPr>
        <w:t>）</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3．每个季度依据所收订单价值的总量按百分比支付代理商佣金。佣金是代理商的主要收入来源。较高的佣金会激发代理商更努力地为你工作并且补偿因产品互联网销售价格低于传统市场零售价格所给他们造成的损失。</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因为国内市场很大，你可能需要数个代理商去完全覆盖这一地区。他们工作的有效性取决于你对他们支持的大小。较小的支持意味着他们只在有限的范围内工作。较大的支持将扩大他们的</w:t>
      </w:r>
      <w:r>
        <w:rPr>
          <w:rFonts w:ascii="宋体" w:hAnsi="Century Schoolbook" w:cs="Times New Roman" w:hint="eastAsia"/>
          <w:szCs w:val="20"/>
        </w:rPr>
        <w:lastRenderedPageBreak/>
        <w:t>业务覆盖面。佣金越高，他们在该地区销售的积极性就会越高，当其受到足够的广告支持时，尤其如此。</w:t>
      </w:r>
    </w:p>
    <w:p w:rsidR="00146A6A" w:rsidRDefault="00146A6A" w:rsidP="00146A6A">
      <w:pPr>
        <w:keepNext/>
        <w:spacing w:before="100" w:beforeAutospacing="1" w:after="100" w:afterAutospacing="1" w:line="240" w:lineRule="atLeast"/>
        <w:outlineLvl w:val="4"/>
        <w:rPr>
          <w:rFonts w:ascii="Footlight MT Light" w:hAnsi="Footlight MT Light" w:cs="Times New Roman"/>
          <w:b/>
          <w:kern w:val="0"/>
          <w:sz w:val="24"/>
          <w:szCs w:val="20"/>
          <w:lang w:val="en-US"/>
        </w:rPr>
      </w:pPr>
      <w:r>
        <w:rPr>
          <w:rFonts w:ascii="Footlight MT Light" w:hAnsi="Footlight MT Light" w:cs="Times New Roman" w:hint="eastAsia"/>
          <w:b/>
          <w:kern w:val="0"/>
          <w:sz w:val="24"/>
          <w:szCs w:val="20"/>
          <w:lang w:val="en-US"/>
        </w:rPr>
        <w:t>国际市场经销商</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由于分销困难，进入国际市场更加困难，成本也更高。为了进入这一市场，你要指定经销商，他们中的每个人都有一个已经建立起来的零售商网络。有关经销商的决策有三项：</w:t>
      </w:r>
      <w:r>
        <w:rPr>
          <w:rFonts w:ascii="宋体" w:hAnsi="Times New Roman" w:cs="Times New Roman" w:hint="eastAsia"/>
          <w:szCs w:val="20"/>
        </w:rPr>
        <w:t xml:space="preserve"> </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1．</w:t>
      </w:r>
      <w:r>
        <w:rPr>
          <w:rFonts w:ascii="宋体" w:hAnsi="Century Schoolbook" w:cs="Times New Roman" w:hint="eastAsia"/>
          <w:szCs w:val="20"/>
        </w:rPr>
        <w:t>所需的经销商人数（总数）</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2．</w:t>
      </w:r>
      <w:r>
        <w:rPr>
          <w:rFonts w:ascii="宋体" w:hAnsi="Century Schoolbook" w:cs="Times New Roman" w:hint="eastAsia"/>
          <w:szCs w:val="20"/>
        </w:rPr>
        <w:t>拨给每个经销商的支持费用，这取决于满足基本间接费用的最低支出。支持费包括了处理产品的基本费用。当支持费用增加时，经销商为你工作的效率将会提高。当然，这也受价格指数和汇率相对变化的影响。</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Times New Roman" w:cs="Times New Roman" w:hint="eastAsia"/>
          <w:szCs w:val="20"/>
        </w:rPr>
        <w:t xml:space="preserve">    3．</w:t>
      </w:r>
      <w:r>
        <w:rPr>
          <w:rFonts w:ascii="宋体" w:hAnsi="Century Schoolbook" w:cs="Times New Roman" w:hint="eastAsia"/>
          <w:szCs w:val="20"/>
        </w:rPr>
        <w:t>按照实现的销售额付给经销商的佣金比例。</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一般而言，能够刺激国内市场销售代理商的那些因素同样适用于国际市场的经销商。但是，经销商不会积极销售你的产品，他们只对你的广告活动所创造的需求做出反应。佣金不会刺激对公司产品的需求，只会增加经销商的利润和其它可变成本。同样，你需要向他们提供足够的支持费用和合理的佣金。</w:t>
      </w:r>
    </w:p>
    <w:p w:rsidR="00146A6A" w:rsidRDefault="00146A6A" w:rsidP="00146A6A">
      <w:pPr>
        <w:numPr>
          <w:ilvl w:val="0"/>
          <w:numId w:val="3"/>
        </w:numPr>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如果没有代理商或经销商，你就不能从国内市场和北美市场得到订货。如果没有代理商或经销商，而你又想任用一些，你必须提前一个季度做出决策，需要招募多少代理商和经销商，提供多少支持费用和多少佣金，这样潜在的代理商和经销商可以在加入你的销售网络前考虑这些条件。支持费用和佣金在他们开始市场运作时就要支付。</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减少代理商的数目也必须提前一个季度做出决策。</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还有一些费用需要支付，包括招聘、关闭代理和经销机构的费用。</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以上要求对于互联网上销售同样适用，不同的是你只需要一个销售代理。你开始通过国际互联网销售产品时就自动指定了销售代理，而你停止通过国际互联网销售时，销售代理即被解雇。</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如果你首次开始互联网运营，必须决定系统需要多少互联网接口。做出此决策即表示互联网开始运营：自动雇用了一个分销代理；一个ISP将为您提供接入服务。下下季度接到订单。</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开通国际互联网运营有其成本，包括一笔付给分销代理的最小支持费用。</w:t>
      </w:r>
      <w:r>
        <w:rPr>
          <w:rFonts w:ascii="宋体" w:hAnsi="Times New Roman" w:cs="Times New Roman" w:hint="eastAsia"/>
          <w:color w:val="000000"/>
          <w:szCs w:val="20"/>
        </w:rPr>
        <w:t>（见</w:t>
      </w:r>
      <w:hyperlink w:anchor="_表4_网络营销费用" w:history="1">
        <w:r>
          <w:rPr>
            <w:rStyle w:val="a6"/>
            <w:rFonts w:ascii="宋体" w:hAnsi="Times New Roman" w:cs="Times New Roman" w:hint="eastAsia"/>
            <w:szCs w:val="20"/>
          </w:rPr>
          <w:t>表4 网络营销费用</w:t>
        </w:r>
      </w:hyperlink>
      <w:r>
        <w:rPr>
          <w:rFonts w:ascii="宋体" w:hAnsi="Times New Roman" w:cs="Times New Roman" w:hint="eastAsia"/>
          <w:color w:val="000000"/>
          <w:szCs w:val="20"/>
        </w:rPr>
        <w:t>）</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关闭国际互联网运营要提前一季度通知，将互联网接口数减少到零。</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付给国内市场代理商的佣金取决于收到的订单金额。北美市场经销商的佣金以实现的销售额为基础。互联网销售代理的佣金是销售额的一定百分比。相对于你的国际互联网销售业绩，代理商和经销商对于他们（通过传统方式销售）能够得到的回报相当敏感。如果他们认为互联网销售</w:t>
      </w:r>
      <w:r>
        <w:rPr>
          <w:rFonts w:ascii="宋体" w:hAnsi="Times New Roman" w:cs="Times New Roman" w:hint="eastAsia"/>
          <w:szCs w:val="20"/>
        </w:rPr>
        <w:lastRenderedPageBreak/>
        <w:t>和他们进行不公平竞争或逐渐损害了他们的利益，他们会不高兴或者离开。这种情况可以通过调整他们的佣金水平来控制。</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网站在高峰时段所能容纳的潜在客户访问量对公司市场形象至关重要。如果由于你的网站容量过小而人们无法登录你的网站，他们会转而访问其它公司网站。如果认为有必要，你可以获得统计数据，以便监测这种情况并采取措施。在你现有的互联网销售系统中增加新的接口，只能对接口开通的当季订单有部分影响。</w:t>
      </w:r>
    </w:p>
    <w:p w:rsidR="00146A6A" w:rsidRDefault="00146A6A" w:rsidP="00146A6A">
      <w:pPr>
        <w:keepNext/>
        <w:spacing w:before="100" w:beforeAutospacing="1" w:after="100" w:afterAutospacing="1" w:line="240" w:lineRule="atLeast"/>
        <w:outlineLvl w:val="4"/>
        <w:rPr>
          <w:rFonts w:ascii="Footlight MT Light" w:hAnsi="Footlight MT Light" w:cs="Times New Roman"/>
          <w:b/>
          <w:kern w:val="0"/>
          <w:sz w:val="24"/>
          <w:szCs w:val="20"/>
          <w:lang w:val="en-US"/>
        </w:rPr>
      </w:pPr>
      <w:r>
        <w:rPr>
          <w:rFonts w:ascii="Footlight MT Light" w:hAnsi="Footlight MT Light" w:cs="Times New Roman" w:hint="eastAsia"/>
          <w:b/>
          <w:kern w:val="0"/>
          <w:sz w:val="24"/>
          <w:szCs w:val="20"/>
          <w:lang w:val="en-US"/>
        </w:rPr>
        <w:t>国际互联网销售</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通过国际互联网，可以将产品直接销售给世界各地的消费者。你能得到的订单数量不仅取决于通常的营销要素，诸如价格（包括送货费用）、广告、产品质量和供货保证等；还决定于公司网站的吸引力，界面的易用性及网站的销售能力，这些又是以良好的公司形象作后盾的。短期广告的作用是提醒人们你的网站上有哪些产品。</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每季度，参赛者须做出四项决策：</w:t>
      </w:r>
    </w:p>
    <w:p w:rsidR="00146A6A" w:rsidRDefault="00146A6A" w:rsidP="00146A6A">
      <w:pPr>
        <w:numPr>
          <w:ilvl w:val="0"/>
          <w:numId w:val="10"/>
        </w:numPr>
        <w:tabs>
          <w:tab w:val="left" w:pos="426"/>
        </w:tabs>
        <w:spacing w:before="100" w:beforeAutospacing="1" w:after="100" w:afterAutospacing="1" w:line="240" w:lineRule="atLeast"/>
        <w:rPr>
          <w:rFonts w:ascii="宋体" w:hAnsi="Century Schoolbook" w:cs="Times New Roman" w:hint="eastAsia"/>
          <w:szCs w:val="20"/>
        </w:rPr>
      </w:pPr>
      <w:r>
        <w:rPr>
          <w:rFonts w:ascii="宋体" w:hAnsi="Century Schoolbook" w:cs="Times New Roman" w:hint="eastAsia"/>
          <w:szCs w:val="20"/>
        </w:rPr>
        <w:t>网站的接口数量（决定了网站的数据处理能力）</w:t>
      </w:r>
    </w:p>
    <w:p w:rsidR="00146A6A" w:rsidRDefault="00146A6A" w:rsidP="00146A6A">
      <w:pPr>
        <w:numPr>
          <w:ilvl w:val="0"/>
          <w:numId w:val="10"/>
        </w:numPr>
        <w:tabs>
          <w:tab w:val="left" w:pos="426"/>
        </w:tabs>
        <w:spacing w:before="100" w:beforeAutospacing="1" w:after="100" w:afterAutospacing="1" w:line="240" w:lineRule="atLeast"/>
        <w:rPr>
          <w:rFonts w:ascii="宋体" w:hAnsi="Century Schoolbook" w:cs="Times New Roman" w:hint="eastAsia"/>
          <w:szCs w:val="20"/>
        </w:rPr>
      </w:pPr>
      <w:r w:rsidRPr="000213D3">
        <w:rPr>
          <w:rFonts w:ascii="宋体" w:hAnsi="Century Schoolbook" w:cs="Times New Roman" w:hint="eastAsia"/>
          <w:szCs w:val="20"/>
        </w:rPr>
        <w:t>网站开发费用</w:t>
      </w:r>
    </w:p>
    <w:p w:rsidR="00146A6A" w:rsidRDefault="00146A6A" w:rsidP="00146A6A">
      <w:pPr>
        <w:numPr>
          <w:ilvl w:val="0"/>
          <w:numId w:val="10"/>
        </w:numPr>
        <w:tabs>
          <w:tab w:val="left" w:pos="426"/>
        </w:tabs>
        <w:spacing w:before="100" w:beforeAutospacing="1" w:after="100" w:afterAutospacing="1" w:line="240" w:lineRule="atLeast"/>
        <w:rPr>
          <w:rFonts w:ascii="宋体" w:hAnsi="Century Schoolbook" w:cs="Times New Roman" w:hint="eastAsia"/>
          <w:szCs w:val="20"/>
        </w:rPr>
      </w:pPr>
      <w:r w:rsidRPr="000213D3">
        <w:rPr>
          <w:rFonts w:ascii="宋体" w:hAnsi="Century Schoolbook" w:cs="Times New Roman" w:hint="eastAsia"/>
          <w:szCs w:val="20"/>
        </w:rPr>
        <w:t>分销商的支持支出（见</w:t>
      </w:r>
      <w:hyperlink w:anchor="_表3_代理商、经销商费用" w:history="1">
        <w:r w:rsidRPr="000213D3">
          <w:rPr>
            <w:rStyle w:val="a6"/>
            <w:rFonts w:ascii="宋体" w:hAnsi="Century Schoolbook" w:cs="Times New Roman" w:hint="eastAsia"/>
            <w:szCs w:val="20"/>
          </w:rPr>
          <w:t>表3 代理商、经销商费用</w:t>
        </w:r>
      </w:hyperlink>
      <w:r w:rsidRPr="000213D3">
        <w:rPr>
          <w:rFonts w:ascii="宋体" w:hAnsi="Century Schoolbook" w:cs="Times New Roman" w:hint="eastAsia"/>
          <w:szCs w:val="20"/>
        </w:rPr>
        <w:t>），这影响运行效率和维护</w:t>
      </w:r>
    </w:p>
    <w:p w:rsidR="00146A6A" w:rsidRPr="000213D3" w:rsidRDefault="00146A6A" w:rsidP="00146A6A">
      <w:pPr>
        <w:numPr>
          <w:ilvl w:val="0"/>
          <w:numId w:val="10"/>
        </w:numPr>
        <w:tabs>
          <w:tab w:val="left" w:pos="426"/>
        </w:tabs>
        <w:spacing w:before="100" w:beforeAutospacing="1" w:after="100" w:afterAutospacing="1" w:line="240" w:lineRule="atLeast"/>
        <w:rPr>
          <w:rFonts w:ascii="宋体" w:hAnsi="Century Schoolbook" w:cs="Times New Roman"/>
          <w:szCs w:val="20"/>
        </w:rPr>
      </w:pPr>
      <w:r w:rsidRPr="000213D3">
        <w:rPr>
          <w:rFonts w:ascii="宋体" w:hAnsi="Century Schoolbook" w:cs="Times New Roman" w:hint="eastAsia"/>
          <w:szCs w:val="20"/>
        </w:rPr>
        <w:t>根据销售额支付分销商佣金的百分比（这也影响分销商的效率）</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电子商务的一个问题是依赖于消费者利用电脑上网的普及率。另一个问题是你还要与以其他方式销售的本公司的产品竞争。电子商务的优势在于你无需中间人为你销售产品，而且由于消费者用信用卡付账，你在交货的同时就收到了货款。</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订货过程和信用卡付款由安全的电子商务软件处理。订单会转到一个单独的经销代理商处理，由其负责产品的包装和发送。这一过程的效率高低和仔细程度将影响公司的市场形象，这样，经销代理商的低劣服务会对公司及产品产生极大的损害。相反，及时高效的服务会改善公司形象。</w:t>
      </w:r>
    </w:p>
    <w:p w:rsidR="00146A6A" w:rsidRDefault="00146A6A" w:rsidP="00146A6A">
      <w:pPr>
        <w:numPr>
          <w:ilvl w:val="0"/>
          <w:numId w:val="30"/>
        </w:numPr>
        <w:tabs>
          <w:tab w:val="left" w:pos="426"/>
          <w:tab w:val="left" w:pos="5390"/>
        </w:tabs>
        <w:spacing w:beforeAutospacing="1" w:afterAutospacing="1" w:line="240" w:lineRule="atLeast"/>
        <w:rPr>
          <w:rFonts w:ascii="宋体" w:hAnsi="Century Schoolbook" w:cs="Times New Roman"/>
          <w:b/>
          <w:szCs w:val="20"/>
        </w:rPr>
      </w:pPr>
      <w:r>
        <w:rPr>
          <w:rFonts w:ascii="宋体" w:hAnsi="Century Schoolbook" w:cs="Times New Roman" w:hint="eastAsia"/>
          <w:b/>
          <w:szCs w:val="20"/>
        </w:rPr>
        <w:t>重要细节：</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第一次决定开展网上销售时，必须提前一个季度决策需要开通多少接口，还要支付互联网接入服务商一定的费用。这样，在下下季度开始的时候，就可以开展互联网销售了。</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在网上销售初始季度，你需要招募一个分销商，并支付创办费，还要决策对网店的支持费用。如果你对支持费没作决策，那么系统按最小额支付。</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还需要开发设计网站软件，这也需要一个季度，所以你必须做与网站能力相匹配的软件开发费做出决策。</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b/>
          <w:szCs w:val="20"/>
        </w:rPr>
      </w:pPr>
      <w:r>
        <w:rPr>
          <w:rFonts w:ascii="宋体" w:hAnsi="Century Schoolbook" w:cs="Times New Roman" w:hint="eastAsia"/>
          <w:b/>
          <w:szCs w:val="20"/>
        </w:rPr>
        <w:t>网站能力</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决定网站接口数不容易，因为网站访问数量每天都大不相同，一天之内每时段的访问量也不同。在网站访问高峰期，如果你不能迅速、有效服务访问者，你的市场形象会大受影响。</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lastRenderedPageBreak/>
        <w:t xml:space="preserve">    增加一个接口可以给网站每天增加２４小时的能力。　多接口网站比单接口网站处理变化的访问量的能力大得多。例如，单接口处理稳定访问量的能力只有其能力的五分之一。但随着接口数量的增加，处理能力会迅速增加，因为多接口使用效率更高。接口数量很多时，平均效率会达到最大值。</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下列表格给出接口数与网站服务之间关系的参考值。</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850"/>
        <w:gridCol w:w="851"/>
        <w:gridCol w:w="850"/>
        <w:gridCol w:w="992"/>
        <w:gridCol w:w="851"/>
        <w:gridCol w:w="992"/>
      </w:tblGrid>
      <w:tr w:rsidR="00146A6A" w:rsidTr="00825896">
        <w:tblPrEx>
          <w:tblCellMar>
            <w:top w:w="0" w:type="dxa"/>
            <w:bottom w:w="0" w:type="dxa"/>
          </w:tblCellMar>
        </w:tblPrEx>
        <w:tc>
          <w:tcPr>
            <w:tcW w:w="3119" w:type="dxa"/>
          </w:tcPr>
          <w:p w:rsidR="00146A6A" w:rsidRDefault="00146A6A" w:rsidP="00825896">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接口数</w:t>
            </w:r>
          </w:p>
        </w:tc>
        <w:tc>
          <w:tcPr>
            <w:tcW w:w="850"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w:t>
            </w:r>
          </w:p>
        </w:tc>
        <w:tc>
          <w:tcPr>
            <w:tcW w:w="851"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w:t>
            </w:r>
          </w:p>
        </w:tc>
        <w:tc>
          <w:tcPr>
            <w:tcW w:w="850"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５</w:t>
            </w:r>
          </w:p>
        </w:tc>
        <w:tc>
          <w:tcPr>
            <w:tcW w:w="992"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１０</w:t>
            </w:r>
          </w:p>
        </w:tc>
        <w:tc>
          <w:tcPr>
            <w:tcW w:w="851"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２０</w:t>
            </w:r>
          </w:p>
        </w:tc>
        <w:tc>
          <w:tcPr>
            <w:tcW w:w="992"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５０</w:t>
            </w:r>
          </w:p>
        </w:tc>
      </w:tr>
      <w:tr w:rsidR="00146A6A" w:rsidTr="00825896">
        <w:tblPrEx>
          <w:tblCellMar>
            <w:top w:w="0" w:type="dxa"/>
            <w:bottom w:w="0" w:type="dxa"/>
          </w:tblCellMar>
        </w:tblPrEx>
        <w:tc>
          <w:tcPr>
            <w:tcW w:w="3119" w:type="dxa"/>
          </w:tcPr>
          <w:p w:rsidR="00146A6A" w:rsidRDefault="00146A6A" w:rsidP="00825896">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理论平均能力（每小时访问量）</w:t>
            </w:r>
          </w:p>
        </w:tc>
        <w:tc>
          <w:tcPr>
            <w:tcW w:w="850"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１２</w:t>
            </w:r>
          </w:p>
        </w:tc>
        <w:tc>
          <w:tcPr>
            <w:tcW w:w="851"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２４</w:t>
            </w:r>
          </w:p>
        </w:tc>
        <w:tc>
          <w:tcPr>
            <w:tcW w:w="850"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６０</w:t>
            </w:r>
          </w:p>
        </w:tc>
        <w:tc>
          <w:tcPr>
            <w:tcW w:w="992"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１２０</w:t>
            </w:r>
          </w:p>
        </w:tc>
        <w:tc>
          <w:tcPr>
            <w:tcW w:w="851"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２４０</w:t>
            </w:r>
          </w:p>
        </w:tc>
        <w:tc>
          <w:tcPr>
            <w:tcW w:w="992"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６００</w:t>
            </w:r>
          </w:p>
        </w:tc>
      </w:tr>
      <w:tr w:rsidR="00146A6A" w:rsidTr="00825896">
        <w:tblPrEx>
          <w:tblCellMar>
            <w:top w:w="0" w:type="dxa"/>
            <w:bottom w:w="0" w:type="dxa"/>
          </w:tblCellMar>
        </w:tblPrEx>
        <w:tc>
          <w:tcPr>
            <w:tcW w:w="3119" w:type="dxa"/>
          </w:tcPr>
          <w:p w:rsidR="00146A6A" w:rsidRDefault="00146A6A" w:rsidP="00825896">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实际平均能力（每小时访问量）</w:t>
            </w:r>
          </w:p>
        </w:tc>
        <w:tc>
          <w:tcPr>
            <w:tcW w:w="850"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w:t>
            </w:r>
          </w:p>
        </w:tc>
        <w:tc>
          <w:tcPr>
            <w:tcW w:w="851"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７</w:t>
            </w:r>
          </w:p>
        </w:tc>
        <w:tc>
          <w:tcPr>
            <w:tcW w:w="850"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３１</w:t>
            </w:r>
          </w:p>
        </w:tc>
        <w:tc>
          <w:tcPr>
            <w:tcW w:w="992"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８１</w:t>
            </w:r>
          </w:p>
        </w:tc>
        <w:tc>
          <w:tcPr>
            <w:tcW w:w="851"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１９０</w:t>
            </w:r>
          </w:p>
        </w:tc>
        <w:tc>
          <w:tcPr>
            <w:tcW w:w="992"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５３７</w:t>
            </w:r>
          </w:p>
        </w:tc>
      </w:tr>
    </w:tbl>
    <w:p w:rsidR="00146A6A" w:rsidRPr="00435972" w:rsidRDefault="00146A6A" w:rsidP="00146A6A">
      <w:pPr>
        <w:tabs>
          <w:tab w:val="left" w:pos="1568"/>
          <w:tab w:val="left" w:pos="5390"/>
        </w:tabs>
        <w:spacing w:before="100" w:beforeAutospacing="1" w:after="100" w:afterAutospacing="1" w:line="240" w:lineRule="atLeast"/>
        <w:rPr>
          <w:rFonts w:ascii="宋体" w:hAnsi="Times New Roman" w:cs="Times New Roman" w:hint="eastAsia"/>
          <w:szCs w:val="20"/>
        </w:rPr>
      </w:pPr>
      <w:r>
        <w:rPr>
          <w:rFonts w:ascii="宋体" w:hAnsi="Century Schoolbook" w:cs="Times New Roman" w:hint="eastAsia"/>
          <w:szCs w:val="20"/>
        </w:rPr>
        <w:t xml:space="preserve">    如果要关闭互联网销售，须提前一个季度通知，把接口数设为零，已开设的接口将继续工作，直到下季度末。还必须支付关闭费用给你的互联网服务商和分销商。（</w:t>
      </w:r>
      <w:hyperlink w:anchor="_表4_网络营销费用" w:history="1">
        <w:r>
          <w:rPr>
            <w:rStyle w:val="a6"/>
            <w:rFonts w:ascii="宋体" w:hAnsi="Times New Roman" w:cs="Times New Roman" w:hint="eastAsia"/>
            <w:szCs w:val="20"/>
          </w:rPr>
          <w:t>表4 网络营销费用</w:t>
        </w:r>
      </w:hyperlink>
      <w:r>
        <w:rPr>
          <w:rFonts w:ascii="宋体" w:hAnsi="Times New Roman" w:cs="Times New Roman" w:hint="eastAsia"/>
          <w:color w:val="000000"/>
          <w:szCs w:val="20"/>
        </w:rPr>
        <w:t>）</w:t>
      </w:r>
    </w:p>
    <w:p w:rsidR="00146A6A" w:rsidRDefault="00146A6A" w:rsidP="00146A6A">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00" w:name="_Toc509894876"/>
      <w:bookmarkStart w:id="101" w:name="_Toc509895307"/>
      <w:bookmarkStart w:id="102" w:name="_Toc509979476"/>
      <w:bookmarkStart w:id="103" w:name="_Toc520274266"/>
      <w:bookmarkStart w:id="104" w:name="_Toc521920488"/>
      <w:bookmarkStart w:id="105" w:name="_Toc71960032"/>
      <w:bookmarkStart w:id="106" w:name="_Toc363810180"/>
      <w:bookmarkStart w:id="107" w:name="_Toc367006260"/>
      <w:bookmarkStart w:id="108" w:name="_Toc367080290"/>
      <w:r>
        <w:rPr>
          <w:rFonts w:ascii="Times New Roman" w:eastAsia="楷体_GB2312" w:hAnsi="Times New Roman" w:cs="Times New Roman" w:hint="eastAsia"/>
          <w:b/>
          <w:kern w:val="0"/>
          <w:sz w:val="28"/>
          <w:szCs w:val="20"/>
        </w:rPr>
        <w:t>产品的供货能力</w:t>
      </w:r>
      <w:bookmarkEnd w:id="100"/>
      <w:bookmarkEnd w:id="101"/>
      <w:bookmarkEnd w:id="102"/>
      <w:bookmarkEnd w:id="103"/>
      <w:bookmarkEnd w:id="104"/>
      <w:bookmarkEnd w:id="105"/>
      <w:bookmarkEnd w:id="106"/>
      <w:bookmarkEnd w:id="107"/>
      <w:bookmarkEnd w:id="108"/>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产品的供货能力将对你能获得订单数量产生影响，所以生产部门满足订单的能力非常重要。最终产品被运往国内市场代理商、国际市场的经销商和国际互联网销售代理商的仓库。所有</w:t>
      </w:r>
      <w:r>
        <w:rPr>
          <w:rFonts w:ascii="宋体" w:hAnsi="Times New Roman" w:cs="Times New Roman"/>
          <w:szCs w:val="20"/>
        </w:rPr>
        <w:t>订单</w:t>
      </w:r>
      <w:r>
        <w:rPr>
          <w:rFonts w:ascii="宋体" w:hAnsi="Times New Roman" w:cs="Times New Roman" w:hint="eastAsia"/>
          <w:szCs w:val="20"/>
        </w:rPr>
        <w:t>都应该在当季尽快交货。因此，你应该设法保持一定的库存，以便及时为所有地区供货。订货单只有当商品交付之后才能变为销售额。如果运往国内市场和国际市场代理商处的制成品短缺而无法满足订货的要求，等待交货的</w:t>
      </w:r>
      <w:r>
        <w:rPr>
          <w:rFonts w:ascii="宋体" w:hAnsi="Times New Roman" w:cs="Times New Roman"/>
          <w:szCs w:val="20"/>
        </w:rPr>
        <w:t>订单</w:t>
      </w:r>
      <w:r>
        <w:rPr>
          <w:rFonts w:ascii="宋体" w:hAnsi="Times New Roman" w:cs="Times New Roman" w:hint="eastAsia"/>
          <w:szCs w:val="20"/>
        </w:rPr>
        <w:t>会积压，从而诱发客户的不满和销售损失，这些将会影响你的市场形象。未完成的订单数量越大，对公司市场形象的负面影响越大。</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产品的供货能力还会影响你在国际互联网上交易的能力。用于国际互联网销售的货物将从工厂运到代理商的仓库。如果产品的需求量超过可供量，你就不能再接收新</w:t>
      </w:r>
      <w:r>
        <w:rPr>
          <w:rFonts w:ascii="宋体" w:hAnsi="Times New Roman" w:cs="Times New Roman"/>
          <w:szCs w:val="20"/>
        </w:rPr>
        <w:t>订单</w:t>
      </w:r>
      <w:r>
        <w:rPr>
          <w:rFonts w:ascii="宋体" w:hAnsi="Times New Roman" w:cs="Times New Roman" w:hint="eastAsia"/>
          <w:szCs w:val="20"/>
        </w:rPr>
        <w:t>，潜在客户就会流失。由于这种因素，公司作为一个高效的国际互联网交易商的形象会受到影响。</w:t>
      </w:r>
    </w:p>
    <w:p w:rsidR="00146A6A" w:rsidRDefault="00146A6A" w:rsidP="00146A6A">
      <w:pPr>
        <w:numPr>
          <w:ilvl w:val="0"/>
          <w:numId w:val="3"/>
        </w:numPr>
        <w:tabs>
          <w:tab w:val="left" w:pos="426"/>
        </w:tabs>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kern w:val="0"/>
          <w:szCs w:val="20"/>
          <w:lang w:val="en-US"/>
        </w:rPr>
      </w:pPr>
      <w:r>
        <w:rPr>
          <w:rFonts w:ascii="宋体" w:hAnsi="Times New Roman" w:cs="Times New Roman" w:hint="eastAsia"/>
          <w:kern w:val="0"/>
          <w:szCs w:val="20"/>
          <w:lang w:val="en-US"/>
        </w:rPr>
        <w:t xml:space="preserve">    每季度末，</w:t>
      </w:r>
      <w:r>
        <w:rPr>
          <w:rFonts w:ascii="宋体" w:hAnsi="Times New Roman" w:cs="Times New Roman" w:hint="eastAsia"/>
          <w:kern w:val="0"/>
          <w:szCs w:val="20"/>
        </w:rPr>
        <w:t>国内和国际市场</w:t>
      </w:r>
      <w:r>
        <w:rPr>
          <w:rFonts w:ascii="宋体" w:hAnsi="Times New Roman" w:cs="Times New Roman" w:hint="eastAsia"/>
          <w:kern w:val="0"/>
          <w:szCs w:val="20"/>
          <w:lang w:val="en-US"/>
        </w:rPr>
        <w:t>未交付的订货至少有一半被潜在客户取消，剩余未被取消的订货形成</w:t>
      </w:r>
      <w:r>
        <w:rPr>
          <w:rFonts w:ascii="宋体" w:hAnsi="Times New Roman" w:cs="Times New Roman" w:hint="eastAsia"/>
          <w:b/>
          <w:kern w:val="0"/>
          <w:szCs w:val="20"/>
          <w:lang w:val="en-US"/>
        </w:rPr>
        <w:t>积压订单</w:t>
      </w:r>
      <w:r>
        <w:rPr>
          <w:rFonts w:ascii="宋体" w:hAnsi="Times New Roman" w:cs="Times New Roman" w:hint="eastAsia"/>
          <w:kern w:val="0"/>
          <w:szCs w:val="20"/>
          <w:lang w:val="en-US"/>
        </w:rPr>
        <w:t>，公司将在下季度交付，积压订单下季度产品生产交付后时</w:t>
      </w:r>
      <w:r>
        <w:rPr>
          <w:rFonts w:ascii="宋体" w:hAnsi="Times New Roman" w:cs="Times New Roman" w:hint="eastAsia"/>
          <w:kern w:val="0"/>
          <w:szCs w:val="20"/>
        </w:rPr>
        <w:t>便首先交付</w:t>
      </w:r>
      <w:r>
        <w:rPr>
          <w:rFonts w:ascii="宋体" w:hAnsi="Times New Roman" w:cs="Times New Roman" w:hint="eastAsia"/>
          <w:kern w:val="0"/>
          <w:szCs w:val="20"/>
          <w:lang w:val="en-US"/>
        </w:rPr>
        <w:t>。与此同时，如果你决定提高产品价格，或降低产品质量，在下季度开始时，将有更多的</w:t>
      </w:r>
      <w:r>
        <w:rPr>
          <w:rFonts w:ascii="宋体" w:hAnsi="Times New Roman" w:cs="Times New Roman" w:hint="eastAsia"/>
          <w:kern w:val="0"/>
          <w:szCs w:val="20"/>
        </w:rPr>
        <w:t>未</w:t>
      </w:r>
      <w:r>
        <w:rPr>
          <w:rFonts w:ascii="宋体" w:hAnsi="Times New Roman" w:cs="Times New Roman" w:hint="eastAsia"/>
          <w:kern w:val="0"/>
          <w:szCs w:val="20"/>
          <w:lang w:val="en-US"/>
        </w:rPr>
        <w:t>交付</w:t>
      </w:r>
      <w:r>
        <w:rPr>
          <w:rFonts w:ascii="宋体" w:hAnsi="Times New Roman" w:cs="Times New Roman"/>
          <w:kern w:val="0"/>
          <w:szCs w:val="20"/>
          <w:lang w:val="en-US"/>
        </w:rPr>
        <w:t>订单</w:t>
      </w:r>
      <w:r>
        <w:rPr>
          <w:rFonts w:ascii="宋体" w:hAnsi="Times New Roman" w:cs="Times New Roman" w:hint="eastAsia"/>
          <w:kern w:val="0"/>
          <w:szCs w:val="20"/>
          <w:lang w:val="en-US"/>
        </w:rPr>
        <w:t>被取消，被取消的订货总量将超过一半。如果你决定停止生产某一产品，积压订单，仍按上季度的价格提供。被取消的订货不会直接转向你的竞争对手，但由于你的交货形象较差，在未来的季度里，它们可能转向你的竞争对手。</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在国际互联网销售中，如果出现缺货，就不会再有新</w:t>
      </w:r>
      <w:r>
        <w:rPr>
          <w:rFonts w:ascii="宋体" w:hAnsi="Times New Roman" w:cs="Times New Roman"/>
          <w:szCs w:val="20"/>
        </w:rPr>
        <w:t>订单</w:t>
      </w:r>
      <w:r>
        <w:rPr>
          <w:rFonts w:ascii="宋体" w:hAnsi="Times New Roman" w:cs="Times New Roman" w:hint="eastAsia"/>
          <w:szCs w:val="20"/>
        </w:rPr>
        <w:t>。尽管没有推迟交货问题，但是你的市场形象会受到负面影响。</w:t>
      </w:r>
    </w:p>
    <w:p w:rsidR="00146A6A" w:rsidRDefault="00146A6A" w:rsidP="00146A6A">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09" w:name="_Toc509894877"/>
      <w:bookmarkStart w:id="110" w:name="_Toc509895308"/>
      <w:bookmarkStart w:id="111" w:name="_Toc509979477"/>
      <w:bookmarkStart w:id="112" w:name="_Toc520274267"/>
      <w:bookmarkStart w:id="113" w:name="_Toc521920489"/>
      <w:bookmarkStart w:id="114" w:name="_Toc71960033"/>
      <w:bookmarkStart w:id="115" w:name="_Toc363810181"/>
      <w:bookmarkStart w:id="116" w:name="_Toc367006261"/>
      <w:bookmarkStart w:id="117" w:name="_Toc367080291"/>
      <w:r>
        <w:rPr>
          <w:rFonts w:ascii="Times New Roman" w:eastAsia="楷体_GB2312" w:hAnsi="Times New Roman" w:cs="Times New Roman" w:hint="eastAsia"/>
          <w:b/>
          <w:kern w:val="0"/>
          <w:sz w:val="28"/>
          <w:szCs w:val="20"/>
        </w:rPr>
        <w:t>市场营销管理</w:t>
      </w:r>
      <w:bookmarkEnd w:id="109"/>
      <w:bookmarkEnd w:id="110"/>
      <w:bookmarkEnd w:id="111"/>
      <w:bookmarkEnd w:id="112"/>
      <w:bookmarkEnd w:id="113"/>
      <w:bookmarkEnd w:id="114"/>
      <w:bookmarkEnd w:id="115"/>
      <w:bookmarkEnd w:id="116"/>
      <w:bookmarkEnd w:id="117"/>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总的市场营销活动依赖于良好的管理。因此，你决定分配给管理预算的数额对销售管理的质量具有重要影响，并进而对总的市场营销活动的成功产生影响。</w:t>
      </w:r>
    </w:p>
    <w:p w:rsidR="00146A6A" w:rsidRDefault="00146A6A" w:rsidP="00146A6A">
      <w:pPr>
        <w:tabs>
          <w:tab w:val="left" w:pos="1568"/>
          <w:tab w:val="left" w:pos="4312"/>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公司的销售活动具有间接成本，它包括销售机构和监督市场营销活动的费用。这以每个季度获得的订货量的百分之一进行计算。</w:t>
      </w:r>
      <w:bookmarkStart w:id="118" w:name="_Toc520274268"/>
      <w:bookmarkStart w:id="119" w:name="_Toc521920490"/>
      <w:bookmarkStart w:id="120" w:name="_Toc71960034"/>
      <w:bookmarkStart w:id="121" w:name="_Toc509894878"/>
      <w:bookmarkStart w:id="122" w:name="_Toc509895309"/>
      <w:bookmarkStart w:id="123" w:name="_Toc509979478"/>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124" w:name="_Toc363810182"/>
      <w:bookmarkStart w:id="125" w:name="_Toc367006262"/>
      <w:bookmarkStart w:id="126" w:name="_Toc367080292"/>
      <w:r>
        <w:rPr>
          <w:rFonts w:ascii="Arial" w:hAnsi="Arial" w:cs="Times New Roman" w:hint="eastAsia"/>
          <w:b/>
          <w:sz w:val="28"/>
          <w:szCs w:val="28"/>
        </w:rPr>
        <w:t>运营</w:t>
      </w:r>
      <w:bookmarkEnd w:id="124"/>
      <w:bookmarkEnd w:id="125"/>
      <w:bookmarkEnd w:id="126"/>
    </w:p>
    <w:bookmarkEnd w:id="118"/>
    <w:bookmarkEnd w:id="119"/>
    <w:bookmarkEnd w:id="120"/>
    <w:bookmarkEnd w:id="121"/>
    <w:bookmarkEnd w:id="122"/>
    <w:bookmarkEnd w:id="123"/>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公司运营部门的任务是按照公司总体战略设计的质量标准，尽可能高效低耗的生产、组装、分销公司的产品。</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公司自己的工厂用一种原料制造三种产品供市场销售。产品生产由两个连续的工艺流程构成：</w:t>
      </w:r>
    </w:p>
    <w:p w:rsidR="00146A6A" w:rsidRDefault="00146A6A" w:rsidP="00146A6A">
      <w:pPr>
        <w:numPr>
          <w:ilvl w:val="3"/>
          <w:numId w:val="10"/>
        </w:numPr>
        <w:spacing w:before="100" w:beforeAutospacing="1" w:after="100" w:afterAutospacing="1" w:line="240" w:lineRule="atLeast"/>
        <w:ind w:left="709" w:hanging="283"/>
        <w:rPr>
          <w:rFonts w:ascii="宋体" w:hAnsi="Times New Roman" w:cs="Times New Roman" w:hint="eastAsia"/>
          <w:szCs w:val="20"/>
        </w:rPr>
      </w:pPr>
      <w:r>
        <w:rPr>
          <w:rFonts w:ascii="宋体" w:hAnsi="Times New Roman" w:cs="Times New Roman" w:hint="eastAsia"/>
          <w:szCs w:val="20"/>
        </w:rPr>
        <w:t>机加工——用机器生产零部件。每台机器由四名机器工人操作。这些机加工车间工作的机器工人可以实行轮班。</w:t>
      </w:r>
    </w:p>
    <w:p w:rsidR="00146A6A" w:rsidRPr="000213D3" w:rsidRDefault="00146A6A" w:rsidP="00146A6A">
      <w:pPr>
        <w:numPr>
          <w:ilvl w:val="3"/>
          <w:numId w:val="10"/>
        </w:numPr>
        <w:spacing w:before="100" w:beforeAutospacing="1" w:after="100" w:afterAutospacing="1" w:line="240" w:lineRule="atLeast"/>
        <w:ind w:left="709" w:hanging="283"/>
        <w:rPr>
          <w:rFonts w:ascii="宋体" w:hAnsi="Times New Roman" w:cs="Times New Roman"/>
          <w:szCs w:val="20"/>
        </w:rPr>
      </w:pPr>
      <w:r w:rsidRPr="000213D3">
        <w:rPr>
          <w:rFonts w:ascii="宋体" w:hAnsi="Times New Roman" w:cs="Times New Roman" w:hint="eastAsia"/>
          <w:szCs w:val="20"/>
        </w:rPr>
        <w:t>组装——机制零部件在此由组装工人组装成成品，进行包装，只实行单班制。</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w:t>
      </w:r>
      <w:hyperlink w:anchor="_表5_生产参数" w:history="1">
        <w:r>
          <w:rPr>
            <w:rStyle w:val="a6"/>
            <w:rFonts w:ascii="宋体" w:hAnsi="Times New Roman" w:cs="Times New Roman" w:hint="eastAsia"/>
            <w:szCs w:val="20"/>
          </w:rPr>
          <w:t>表5</w:t>
        </w:r>
      </w:hyperlink>
      <w:r w:rsidRPr="000F52CF">
        <w:rPr>
          <w:rFonts w:hint="eastAsia"/>
          <w:color w:val="3366FF"/>
        </w:rPr>
        <w:t>生产参数表</w:t>
      </w:r>
      <w:r>
        <w:rPr>
          <w:rFonts w:ascii="宋体" w:hAnsi="Times New Roman" w:cs="Times New Roman" w:hint="eastAsia"/>
          <w:szCs w:val="20"/>
        </w:rPr>
        <w:t>给出了每个产品的原材料含量和最短组装时间。</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由于机加工和组装工序需要的空间不同，需要考虑产品生产计划所需要的总体生产面积。注意，只有一定比例的工厂面积真正用于生产，因为通道等占用了一定面积。</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工厂在任一季度生产的产品数量取决于机加工车间生产零部件的能力，或是组装车间待组装部件的数量，哪个小，哪个就起决定作用。</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你的生产能力不会受原料短缺的限制，因为你可以随时以高一些的价格在现货市场购买到短缺的部分。</w:t>
      </w:r>
    </w:p>
    <w:p w:rsidR="00146A6A" w:rsidRDefault="00146A6A" w:rsidP="00146A6A">
      <w:pPr>
        <w:tabs>
          <w:tab w:val="left" w:pos="1568"/>
          <w:tab w:val="left" w:pos="5390"/>
        </w:tabs>
        <w:spacing w:before="100" w:beforeAutospacing="1" w:after="100" w:afterAutospacing="1" w:line="240" w:lineRule="atLeast"/>
        <w:rPr>
          <w:rFonts w:ascii="Times New Roman" w:hAnsi="Times New Roman" w:cs="Times New Roman"/>
          <w:b/>
          <w:szCs w:val="20"/>
        </w:rPr>
      </w:pPr>
      <w:bookmarkStart w:id="127" w:name="_Toc509894879"/>
      <w:bookmarkStart w:id="128" w:name="_Toc509895310"/>
      <w:bookmarkStart w:id="129" w:name="_Toc509979479"/>
      <w:bookmarkStart w:id="130" w:name="_Toc520274269"/>
      <w:bookmarkStart w:id="131" w:name="_Toc521920491"/>
      <w:bookmarkStart w:id="132" w:name="_Toc71960035"/>
      <w:bookmarkStart w:id="133" w:name="_Toc363810183"/>
      <w:r>
        <w:rPr>
          <w:rFonts w:ascii="Times New Roman" w:hAnsi="Times New Roman" w:cs="Times New Roman" w:hint="eastAsia"/>
          <w:b/>
          <w:szCs w:val="20"/>
        </w:rPr>
        <w:t>机加工</w:t>
      </w:r>
      <w:bookmarkEnd w:id="127"/>
      <w:bookmarkEnd w:id="128"/>
      <w:bookmarkEnd w:id="129"/>
      <w:bookmarkEnd w:id="130"/>
      <w:bookmarkEnd w:id="131"/>
      <w:bookmarkEnd w:id="132"/>
      <w:bookmarkEnd w:id="133"/>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以生产时数计算的机加工车间的总能力，取决于你确定的机器数量和轮班工作水平，这一能力因故障损失的工时数和因机器老化带来的效率的下降而降低</w:t>
      </w:r>
      <w:r>
        <w:rPr>
          <w:rFonts w:ascii="宋体" w:hAnsi="Times New Roman" w:cs="Times New Roman"/>
          <w:szCs w:val="20"/>
        </w:rPr>
        <w:t>,</w:t>
      </w:r>
      <w:r>
        <w:rPr>
          <w:rFonts w:ascii="宋体" w:hAnsi="Times New Roman" w:cs="Times New Roman" w:hint="eastAsia"/>
          <w:szCs w:val="20"/>
        </w:rPr>
        <w:t>机器加工可能由于机器的严重故障而大大减少，从故障到恢复正常生产的可能超过好几天的时间。如果因此而导致销售的损失，包括未交货的订货量，你可以向保险公司（注：需购买了保险）索偿这些损失，修理机器的费用亦可以索偿。</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在三种轮班生产方式下，每台机器每季度有（不同的）最大可用生产时数。（</w:t>
      </w:r>
      <w:hyperlink w:anchor="_表7_不同轮班每台机器每季度的最大可用工时" w:history="1">
        <w:r>
          <w:rPr>
            <w:rStyle w:val="a6"/>
            <w:rFonts w:ascii="宋体" w:hAnsi="Times New Roman" w:cs="Times New Roman" w:hint="eastAsia"/>
            <w:szCs w:val="20"/>
          </w:rPr>
          <w:t>表7 不同轮班每台机器每季度的最大可用工时</w:t>
        </w:r>
      </w:hyperlink>
      <w:r>
        <w:rPr>
          <w:rFonts w:ascii="宋体" w:hAnsi="Times New Roman" w:cs="Times New Roman" w:hint="eastAsia"/>
          <w:szCs w:val="20"/>
        </w:rPr>
        <w:t>）</w:t>
      </w:r>
    </w:p>
    <w:p w:rsidR="00146A6A" w:rsidRDefault="00146A6A" w:rsidP="00146A6A">
      <w:pPr>
        <w:numPr>
          <w:ilvl w:val="0"/>
          <w:numId w:val="3"/>
        </w:numPr>
        <w:tabs>
          <w:tab w:val="left" w:pos="284"/>
          <w:tab w:val="left" w:pos="5390"/>
        </w:tabs>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w:t>
      </w:r>
      <w:hyperlink w:anchor="_表5_生产参数" w:history="1">
        <w:r>
          <w:rPr>
            <w:rStyle w:val="a6"/>
            <w:rFonts w:ascii="宋体" w:hAnsi="Times New Roman" w:cs="Times New Roman" w:hint="eastAsia"/>
            <w:szCs w:val="20"/>
          </w:rPr>
          <w:t>表5</w:t>
        </w:r>
      </w:hyperlink>
      <w:r>
        <w:rPr>
          <w:rFonts w:ascii="宋体" w:hAnsi="Times New Roman" w:cs="Times New Roman" w:hint="eastAsia"/>
          <w:szCs w:val="20"/>
        </w:rPr>
        <w:t>（生产参数）中给出的机加工时间，是指生产出一套可用于组装成品的零部件所需要的时间。这些时间是按有</w:t>
      </w:r>
      <w:r>
        <w:rPr>
          <w:rFonts w:ascii="宋体" w:hAnsi="Times New Roman" w:cs="Times New Roman"/>
          <w:szCs w:val="20"/>
        </w:rPr>
        <w:t>100</w:t>
      </w:r>
      <w:r>
        <w:rPr>
          <w:rFonts w:ascii="宋体" w:hAnsi="Times New Roman" w:cs="Times New Roman" w:hint="eastAsia"/>
          <w:szCs w:val="20"/>
        </w:rPr>
        <w:t>％效率的新机器计算的。随着机器变旧，或使用过度，效率会降低，机加工的时间也会延长。这一衰退过程，可以通过防护性的维修得以缓解，甚至得以逆转。不过，每台机器最终必将达到无效状态，此时最好将它卖掉，更换新机器。机器老化的进一步结果是出现故障的频率增加，造成工时的浪费。对丧失销售的保险补偿首先表现在产品3，国内市场，然后是国际市场市场，最后是国际互联网市场；进而是产品2，最后是产品1，直至所有丧失的销售特别是对丧失的机器能力的补偿。</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34" w:name="_Toc363810184"/>
      <w:bookmarkStart w:id="135" w:name="_Toc367006263"/>
      <w:bookmarkStart w:id="136" w:name="_Toc367080293"/>
      <w:r>
        <w:rPr>
          <w:rFonts w:ascii="Times New Roman" w:eastAsia="楷体_GB2312" w:hAnsi="Times New Roman" w:cs="Times New Roman" w:hint="eastAsia"/>
          <w:b/>
          <w:kern w:val="0"/>
          <w:sz w:val="28"/>
          <w:szCs w:val="20"/>
        </w:rPr>
        <w:lastRenderedPageBreak/>
        <w:t>工厂设备维护</w:t>
      </w:r>
      <w:bookmarkEnd w:id="134"/>
      <w:bookmarkEnd w:id="135"/>
      <w:bookmarkEnd w:id="136"/>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机器的维修由独立的维修承包商进行。每个季度必须决定每台机器的维修时数。每台机器的每个维修小时都有确定的成本（</w:t>
      </w:r>
      <w:hyperlink w:anchor="_表六_" w:history="1">
        <w:r w:rsidRPr="000F52CF">
          <w:rPr>
            <w:rStyle w:val="a6"/>
            <w:rFonts w:ascii="宋体" w:hAnsi="Times New Roman" w:cs="Times New Roman" w:hint="eastAsia"/>
            <w:szCs w:val="20"/>
          </w:rPr>
          <w:t>表六保养费用</w:t>
        </w:r>
      </w:hyperlink>
      <w:r>
        <w:rPr>
          <w:rFonts w:ascii="宋体" w:hAnsi="Times New Roman" w:cs="Times New Roman" w:hint="eastAsia"/>
          <w:szCs w:val="20"/>
        </w:rPr>
        <w:t>）,包括劳动力、备件、材料、工具和管理费用。</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维修工作的第一重点是修理出故障的机器，剩下的维修时数将用于正常工作时间之外的防护性维修。</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当机器发生特别严重的故障时，一般由正常的维修合同商负责修理，修理费用（可能按加急费用收取）计入季度保险索赔费中，前提是你公司购买了保险。</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宋体" w:hAnsi="Times New Roman" w:cs="Times New Roman" w:hint="eastAsia"/>
          <w:szCs w:val="20"/>
        </w:rPr>
        <w:t xml:space="preserve">    用于防护性维修的工时越多，机器出现故障的机会就越少；如果故障已经发生，要尽快加以修复。防护性维修还可减缓机器效率的衰减速度。</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如果您与维修商签订的机器的维修时数低于基本维修时间的要求，为满足这一基本需要所增加的时数，其费用会更高。</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37" w:name="_Toc363810185"/>
      <w:bookmarkStart w:id="138" w:name="_Toc367006264"/>
      <w:bookmarkStart w:id="139" w:name="_Toc367080294"/>
      <w:bookmarkStart w:id="140" w:name="_Toc509894881"/>
      <w:bookmarkStart w:id="141" w:name="_Toc509895312"/>
      <w:bookmarkStart w:id="142" w:name="_Toc509979481"/>
      <w:bookmarkStart w:id="143" w:name="_Toc520274271"/>
      <w:bookmarkStart w:id="144" w:name="_Toc521920493"/>
      <w:bookmarkStart w:id="145" w:name="_Toc71960037"/>
      <w:r>
        <w:rPr>
          <w:rFonts w:ascii="Times New Roman" w:eastAsia="楷体_GB2312" w:hAnsi="Times New Roman" w:cs="Times New Roman" w:hint="eastAsia"/>
          <w:b/>
          <w:kern w:val="0"/>
          <w:sz w:val="28"/>
          <w:szCs w:val="20"/>
        </w:rPr>
        <w:t>外包</w:t>
      </w:r>
      <w:bookmarkEnd w:id="137"/>
      <w:bookmarkEnd w:id="138"/>
      <w:bookmarkEnd w:id="139"/>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可以把部分或全部零部件加工业务外包。</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但是，下季度订购的外包零部件不能用于下季度组装，下下季度才可以用来组装。外包加工的零部件可以跟本厂自己加工的零部件一同用于组装。</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原材料的现行价格、你决定使用的优质原材料的比例和汇率将决定外包零部件的费用。每一产品的成本范围在上一季度的管理报告中显示，但是，产品的实际成本将由使用的优质原材料的比例决定。</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为实现生产计划，运营部门应该首先使用外包原材料。如果必要才自己加工零部件以满足生产计划。</w:t>
      </w:r>
      <w:r>
        <w:rPr>
          <w:rFonts w:ascii="Times New Roman" w:hAnsi="Times New Roman" w:cs="Times New Roman" w:hint="eastAsia"/>
          <w:szCs w:val="20"/>
        </w:rPr>
        <w:t xml:space="preserve"> </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生产计划完成后所剩余的零部件将在库存中表示为“在制品”，用于后续组装。这种库存的价值为采购成本。</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如果您有足够的空间，可以把这类“在制品”的零部件存放在自己的工厂里。如果没有足够的空间，你需要把它们存放在外部仓库，库存费用见</w:t>
      </w:r>
      <w:hyperlink w:anchor="_表_13_采购仓储费用" w:history="1">
        <w:r>
          <w:rPr>
            <w:rStyle w:val="a6"/>
            <w:rFonts w:ascii="Times New Roman" w:hAnsi="Times New Roman" w:cs="Times New Roman" w:hint="eastAsia"/>
            <w:szCs w:val="20"/>
          </w:rPr>
          <w:t>表</w:t>
        </w:r>
        <w:r>
          <w:rPr>
            <w:rStyle w:val="a6"/>
            <w:rFonts w:ascii="Times New Roman" w:hAnsi="Times New Roman" w:cs="Times New Roman" w:hint="eastAsia"/>
            <w:szCs w:val="20"/>
          </w:rPr>
          <w:t xml:space="preserve"> 13 </w:t>
        </w:r>
        <w:r>
          <w:rPr>
            <w:rStyle w:val="a6"/>
            <w:rFonts w:ascii="Times New Roman" w:hAnsi="Times New Roman" w:cs="Times New Roman" w:hint="eastAsia"/>
            <w:szCs w:val="20"/>
          </w:rPr>
          <w:t>采购仓储费用</w:t>
        </w:r>
      </w:hyperlink>
      <w:r>
        <w:rPr>
          <w:rFonts w:ascii="Times New Roman" w:hAnsi="Times New Roman" w:cs="Times New Roman" w:hint="eastAsia"/>
          <w:szCs w:val="20"/>
        </w:rPr>
        <w:t>。</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46" w:name="_Toc363810186"/>
      <w:bookmarkStart w:id="147" w:name="_Toc367006265"/>
      <w:bookmarkStart w:id="148" w:name="_Toc367080295"/>
      <w:r>
        <w:rPr>
          <w:rFonts w:ascii="Times New Roman" w:eastAsia="楷体_GB2312" w:hAnsi="Times New Roman" w:cs="Times New Roman" w:hint="eastAsia"/>
          <w:b/>
          <w:kern w:val="0"/>
          <w:sz w:val="28"/>
          <w:szCs w:val="20"/>
        </w:rPr>
        <w:t>组装</w:t>
      </w:r>
      <w:bookmarkEnd w:id="140"/>
      <w:bookmarkEnd w:id="141"/>
      <w:bookmarkEnd w:id="142"/>
      <w:bookmarkEnd w:id="143"/>
      <w:bookmarkEnd w:id="144"/>
      <w:bookmarkEnd w:id="145"/>
      <w:bookmarkEnd w:id="146"/>
      <w:bookmarkEnd w:id="147"/>
      <w:bookmarkEnd w:id="148"/>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工厂的生产能力除取决于机器的加工能力外，还取决于组装工人将零部件组装为成品的能力。</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每一产品都有一个最短组装时间（</w:t>
      </w:r>
      <w:hyperlink w:anchor="_表5_生产参数" w:history="1">
        <w:r>
          <w:rPr>
            <w:rStyle w:val="a6"/>
            <w:rFonts w:ascii="宋体" w:hAnsi="Times New Roman" w:cs="Times New Roman" w:hint="eastAsia"/>
            <w:szCs w:val="20"/>
          </w:rPr>
          <w:t>表5 生产参数</w:t>
        </w:r>
      </w:hyperlink>
      <w:r>
        <w:rPr>
          <w:rFonts w:ascii="宋体" w:hAnsi="Times New Roman" w:cs="Times New Roman" w:hint="eastAsia"/>
          <w:szCs w:val="20"/>
        </w:rPr>
        <w:t>）不过，作为市场营销策略的一部分，确切的组装时间有待公司决策。产品的组装时间越长，产品的质量就越好（在一定限度内）。</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确定了每一产品的组装时间以后，每种产品的产量及产品组合就取决于工厂组装工人的数量，此数量会因旷工和产业动荡而减少。</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组装工人只在白班（单班）工作，每个季度组装工人有最大工作时数的限制，不过，雇用工人的数量没有限制，只要你能招到他们，并有足够的工作空间。除了机器占用的工厂面积（见</w:t>
      </w:r>
      <w:hyperlink w:anchor="_表_26_" w:history="1">
        <w:r>
          <w:rPr>
            <w:rStyle w:val="a6"/>
            <w:rFonts w:ascii="宋体" w:hAnsi="Times New Roman" w:cs="Times New Roman" w:hint="eastAsia"/>
            <w:szCs w:val="20"/>
          </w:rPr>
          <w:t>表２６</w:t>
        </w:r>
      </w:hyperlink>
      <w:r>
        <w:rPr>
          <w:rFonts w:ascii="宋体" w:hAnsi="Times New Roman" w:cs="Times New Roman" w:hint="eastAsia"/>
          <w:szCs w:val="20"/>
        </w:rPr>
        <w:t>面积）外，剩余的工厂面积可能限制通常雇用的组装工人数量。</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组装工人在上班或下班时间均可能发生严重事故而长期缺勤，这将严重影响公司的生产进度从而导致销售减少，当这种情况发生时，可以通过向应急服务机构支付双倍标准工资的方法招募临时组装工人，同时公司还必须照付本公司因故缺勤的组装工人的工资。</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如果购买了保险，增加的这笔额外支出通过保险索赔。</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还可以通过改善激励方式，或通过增加管理费用和培训费用的支出，改善安全状况，减少员工缺勤。</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49" w:name="_Toc509894882"/>
      <w:bookmarkStart w:id="150" w:name="_Toc509895313"/>
      <w:bookmarkStart w:id="151" w:name="_Toc509979482"/>
      <w:bookmarkStart w:id="152" w:name="_Toc520274272"/>
      <w:bookmarkStart w:id="153" w:name="_Toc521920494"/>
      <w:bookmarkStart w:id="154" w:name="_Toc71960038"/>
      <w:bookmarkStart w:id="155" w:name="_Toc363810187"/>
      <w:bookmarkStart w:id="156" w:name="_Toc367006266"/>
      <w:bookmarkStart w:id="157" w:name="_Toc367080296"/>
      <w:r>
        <w:rPr>
          <w:rFonts w:ascii="Times New Roman" w:eastAsia="楷体_GB2312" w:hAnsi="Times New Roman" w:cs="Times New Roman" w:hint="eastAsia"/>
          <w:b/>
          <w:kern w:val="0"/>
          <w:sz w:val="28"/>
          <w:szCs w:val="20"/>
        </w:rPr>
        <w:t>生产进度安排</w:t>
      </w:r>
      <w:bookmarkEnd w:id="149"/>
      <w:bookmarkEnd w:id="150"/>
      <w:bookmarkEnd w:id="151"/>
      <w:bookmarkEnd w:id="152"/>
      <w:bookmarkEnd w:id="153"/>
      <w:bookmarkEnd w:id="154"/>
      <w:bookmarkEnd w:id="155"/>
      <w:bookmarkEnd w:id="156"/>
      <w:bookmarkEnd w:id="157"/>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每季度要决策每种产品发往每个市场的数量。运营部门的主要决策是交付产品的计划。</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一般情况下，每种产品实际的生产数量，是计划交付的数量加上在组装阶段或质检阶段因不合格而返工的产品的数量。</w:t>
      </w:r>
    </w:p>
    <w:p w:rsidR="00146A6A" w:rsidRPr="00FE07FF" w:rsidRDefault="00146A6A" w:rsidP="00146A6A">
      <w:pPr>
        <w:tabs>
          <w:tab w:val="left" w:pos="1568"/>
          <w:tab w:val="left" w:pos="5390"/>
        </w:tabs>
        <w:spacing w:before="100" w:beforeAutospacing="1" w:after="100" w:afterAutospacing="1" w:line="240" w:lineRule="atLeast"/>
        <w:rPr>
          <w:rFonts w:hint="eastAsia"/>
        </w:rPr>
      </w:pPr>
      <w:r>
        <w:rPr>
          <w:rFonts w:ascii="宋体" w:hAnsi="Times New Roman" w:cs="Times New Roman" w:hint="eastAsia"/>
          <w:szCs w:val="20"/>
        </w:rPr>
        <w:t xml:space="preserve">    除了劳动力和原材料成本外（在别处讨论），还有一些半固定成本要运营部门承担，它们是：(</w:t>
      </w:r>
      <w:hyperlink w:anchor="_表10__生产成本" w:history="1">
        <w:r>
          <w:rPr>
            <w:rStyle w:val="a6"/>
            <w:rFonts w:ascii="Times New Roman" w:hAnsi="Times New Roman" w:cs="Times New Roman" w:hint="eastAsia"/>
            <w:szCs w:val="20"/>
          </w:rPr>
          <w:t>表１０</w:t>
        </w:r>
      </w:hyperlink>
      <w:r w:rsidRPr="00AE03DB">
        <w:rPr>
          <w:rFonts w:hint="eastAsia"/>
          <w:color w:val="3366FF"/>
          <w:u w:val="single"/>
        </w:rPr>
        <w:t>生产成本</w:t>
      </w:r>
      <w:r>
        <w:rPr>
          <w:rFonts w:ascii="宋体" w:hAnsi="Times New Roman" w:cs="Times New Roman" w:hint="eastAsia"/>
          <w:szCs w:val="20"/>
        </w:rPr>
        <w:t>)</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a</w:t>
      </w:r>
      <w:r>
        <w:rPr>
          <w:rFonts w:ascii="宋体" w:hAnsi="Times New Roman" w:cs="Times New Roman" w:hint="eastAsia"/>
          <w:szCs w:val="20"/>
        </w:rPr>
        <w:t>）每班的管理成本</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b</w:t>
      </w:r>
      <w:r>
        <w:rPr>
          <w:rFonts w:ascii="宋体" w:hAnsi="Times New Roman" w:cs="Times New Roman" w:hint="eastAsia"/>
          <w:szCs w:val="20"/>
        </w:rPr>
        <w:t>）每台机器在生产间接成本</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c</w:t>
      </w:r>
      <w:r>
        <w:rPr>
          <w:rFonts w:ascii="宋体" w:hAnsi="Times New Roman" w:cs="Times New Roman" w:hint="eastAsia"/>
          <w:szCs w:val="20"/>
        </w:rPr>
        <w:t>）每个机时的运行成本</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d</w:t>
      </w:r>
      <w:r>
        <w:rPr>
          <w:rFonts w:ascii="宋体" w:hAnsi="Times New Roman" w:cs="Times New Roman" w:hint="eastAsia"/>
          <w:szCs w:val="20"/>
        </w:rPr>
        <w:t>）每单位交付产品的生产计划成本</w:t>
      </w:r>
    </w:p>
    <w:p w:rsidR="00146A6A" w:rsidRDefault="00146A6A" w:rsidP="00146A6A">
      <w:pPr>
        <w:numPr>
          <w:ilvl w:val="0"/>
          <w:numId w:val="3"/>
        </w:numPr>
        <w:tabs>
          <w:tab w:val="left" w:pos="426"/>
          <w:tab w:val="left" w:pos="5390"/>
        </w:tabs>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如果生产指标定的过高而没有足够的组装工人或机器，实现的产量将被限制在可能生产的数量之内。质量控制会杜绝所有不合格产品，剩余的合格产品将按照原生产计划要求的数量按比例发送出去。制定生产进度要考虑你所能获得的资源，以及所有可能限制利用这些资源的因素。当你的计划受到以上因素限制时，你会发现在下季度的《管理报告》中，决策数据被修改，相关数字标上了星号（</w:t>
      </w:r>
      <w:r>
        <w:rPr>
          <w:rFonts w:ascii="宋体" w:hAnsi="Times New Roman" w:cs="Times New Roman"/>
          <w:szCs w:val="20"/>
        </w:rPr>
        <w:t>*</w:t>
      </w:r>
      <w:r>
        <w:rPr>
          <w:rFonts w:ascii="宋体" w:hAnsi="Times New Roman" w:cs="Times New Roman" w:hint="eastAsia"/>
          <w:szCs w:val="20"/>
        </w:rPr>
        <w:t>）。</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某地区季度末未售出的库存产品可以留在仓库中待下季度销售。不过，也可以这样决策，把供国际互联网销售和/或在国内销售的过量库存产品返回工厂，重新销往其它地区，在《决策单》</w:t>
      </w:r>
      <w:r>
        <w:rPr>
          <w:rFonts w:ascii="宋体" w:hAnsi="Century Schoolbook" w:cs="Times New Roman" w:hint="eastAsia"/>
          <w:szCs w:val="20"/>
        </w:rPr>
        <w:lastRenderedPageBreak/>
        <w:t>上以负数标记。已经运往国际市场的商品不能返回。从某一地区返回的产品数量不应超过前一季度末的库存数量。</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如果在某个地区没有国内市场代理商，或出口地区经销商，你就无法生产并将产品发往这些地区。因为那里没有人替你处理这些产品。这种决策将被标以“</w:t>
      </w:r>
      <w:r>
        <w:rPr>
          <w:rFonts w:ascii="宋体" w:hAnsi="Times New Roman" w:cs="Times New Roman"/>
          <w:szCs w:val="20"/>
        </w:rPr>
        <w:t>0</w:t>
      </w:r>
      <w:r>
        <w:rPr>
          <w:rFonts w:ascii="宋体" w:hAnsi="Times New Roman" w:cs="Times New Roman" w:hint="eastAsia"/>
          <w:szCs w:val="20"/>
        </w:rPr>
        <w:t>”。</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生产过程中发现的不合格产品将按次品卖掉，并减少可交货产品的数量。可是，如果你有足够的生产能力，替代次品的额外产品会自动生产出来，这样交货可以实现。</w:t>
      </w:r>
    </w:p>
    <w:p w:rsidR="00146A6A" w:rsidRDefault="00146A6A" w:rsidP="00146A6A">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58" w:name="_Toc509894883"/>
      <w:bookmarkStart w:id="159" w:name="_Toc509895314"/>
      <w:bookmarkStart w:id="160" w:name="_Toc509979483"/>
      <w:bookmarkStart w:id="161" w:name="_Toc520274273"/>
      <w:bookmarkStart w:id="162" w:name="_Toc521920495"/>
      <w:bookmarkStart w:id="163" w:name="_Toc71960039"/>
      <w:bookmarkStart w:id="164" w:name="_Toc363810188"/>
      <w:bookmarkStart w:id="165" w:name="_Toc367006267"/>
      <w:bookmarkStart w:id="166" w:name="_Toc367080297"/>
      <w:r>
        <w:rPr>
          <w:rFonts w:ascii="Times New Roman" w:eastAsia="楷体_GB2312" w:hAnsi="Times New Roman" w:cs="Times New Roman" w:hint="eastAsia"/>
          <w:b/>
          <w:kern w:val="0"/>
          <w:sz w:val="28"/>
          <w:szCs w:val="20"/>
        </w:rPr>
        <w:t>质量</w:t>
      </w:r>
      <w:bookmarkEnd w:id="158"/>
      <w:bookmarkEnd w:id="159"/>
      <w:bookmarkEnd w:id="160"/>
      <w:bookmarkEnd w:id="161"/>
      <w:bookmarkEnd w:id="162"/>
      <w:bookmarkEnd w:id="163"/>
      <w:r>
        <w:rPr>
          <w:rFonts w:ascii="Times New Roman" w:eastAsia="楷体_GB2312" w:hAnsi="Times New Roman" w:cs="Times New Roman" w:hint="eastAsia"/>
          <w:b/>
          <w:kern w:val="0"/>
          <w:sz w:val="28"/>
          <w:szCs w:val="20"/>
        </w:rPr>
        <w:t>控制</w:t>
      </w:r>
      <w:bookmarkEnd w:id="164"/>
      <w:bookmarkEnd w:id="165"/>
      <w:bookmarkEnd w:id="166"/>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质量控制部门在生产过程中检查产品质量，</w:t>
      </w:r>
      <w:hyperlink w:anchor="_表10__生产成本" w:history="1">
        <w:r>
          <w:rPr>
            <w:rStyle w:val="a6"/>
            <w:rFonts w:ascii="Times New Roman" w:hAnsi="Times New Roman" w:cs="Times New Roman" w:hint="eastAsia"/>
            <w:szCs w:val="20"/>
          </w:rPr>
          <w:t>表１０</w:t>
        </w:r>
      </w:hyperlink>
      <w:r>
        <w:rPr>
          <w:rFonts w:ascii="Times New Roman" w:hAnsi="Times New Roman" w:cs="Times New Roman" w:hint="eastAsia"/>
          <w:szCs w:val="20"/>
        </w:rPr>
        <w:t>给出每单位产品的质检费用。</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Times New Roman" w:cs="Times New Roman" w:hint="eastAsia"/>
          <w:szCs w:val="20"/>
        </w:rPr>
        <w:t xml:space="preserve">    </w:t>
      </w:r>
      <w:r>
        <w:rPr>
          <w:rFonts w:ascii="Times New Roman" w:hAnsi="Times New Roman" w:cs="Times New Roman" w:hint="eastAsia"/>
          <w:szCs w:val="20"/>
        </w:rPr>
        <w:t>不可避免的是，一些产品送达顾客后会出现损坏。</w:t>
      </w:r>
      <w:r>
        <w:rPr>
          <w:rFonts w:ascii="宋体" w:hAnsi="Times New Roman" w:cs="Times New Roman" w:hint="eastAsia"/>
          <w:szCs w:val="20"/>
        </w:rPr>
        <w:t>并按照保修条件退货。</w:t>
      </w:r>
      <w:r>
        <w:rPr>
          <w:rFonts w:ascii="宋体" w:hAnsi="Century Schoolbook" w:cs="Times New Roman" w:hint="eastAsia"/>
          <w:szCs w:val="20"/>
        </w:rPr>
        <w:t>按产品保修条款由国内和国际市场退回返修的产品，由当地服务机构完成，他们依据所做工作从公司收取固定费用。在国际互联网上售出产品的返修服务由当地承包商完成，按同样标准收费（包括快递费用）。（</w:t>
      </w:r>
      <w:hyperlink w:anchor="_表9_" w:history="1">
        <w:r w:rsidRPr="00613703">
          <w:rPr>
            <w:rStyle w:val="a6"/>
            <w:rFonts w:ascii="宋体" w:hAnsi="Century Schoolbook" w:cs="Times New Roman" w:hint="eastAsia"/>
            <w:szCs w:val="20"/>
          </w:rPr>
          <w:t>表9保修费用</w:t>
        </w:r>
      </w:hyperlink>
      <w:r>
        <w:rPr>
          <w:rFonts w:ascii="宋体" w:hAnsi="Century Schoolbook" w:cs="Times New Roman" w:hint="eastAsia"/>
          <w:szCs w:val="20"/>
        </w:rPr>
        <w:t>）</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发运的产品中，可能包含有设计缺陷或用不合格原材料制成的产品，这些产品对用户产生危险。如果此种情况发生，大量产品将按保修条件退回返修，同时还必须对所有销售中的产品进行检验，修理。此工作由合同维修商负责，并按产品单价的75%（鉴于量比较大）收取费用。此项偶然增加的修理费用，由保险公司每季度理赔。</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产品的可靠性，返修产品的数量取决于组装工人组装该产品的时长，同时，对这些员工的培训和激励、优质材料的使用可以使质量控制部门的工作更为有效。</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67" w:name="_Toc509894884"/>
      <w:bookmarkStart w:id="168" w:name="_Toc509895315"/>
      <w:bookmarkStart w:id="169" w:name="_Toc509979484"/>
      <w:bookmarkStart w:id="170" w:name="_Toc520274274"/>
      <w:bookmarkStart w:id="171" w:name="_Toc521920496"/>
      <w:bookmarkStart w:id="172" w:name="_Toc71960040"/>
      <w:bookmarkStart w:id="173" w:name="_Toc363810189"/>
      <w:bookmarkStart w:id="174" w:name="_Toc367006268"/>
      <w:bookmarkStart w:id="175" w:name="_Toc367080298"/>
      <w:r>
        <w:rPr>
          <w:rFonts w:ascii="Times New Roman" w:eastAsia="楷体_GB2312" w:hAnsi="Times New Roman" w:cs="Times New Roman" w:hint="eastAsia"/>
          <w:b/>
          <w:kern w:val="0"/>
          <w:sz w:val="28"/>
          <w:szCs w:val="20"/>
        </w:rPr>
        <w:t>仓储、运输</w:t>
      </w:r>
      <w:bookmarkEnd w:id="167"/>
      <w:bookmarkEnd w:id="168"/>
      <w:bookmarkEnd w:id="169"/>
      <w:bookmarkEnd w:id="170"/>
      <w:bookmarkEnd w:id="171"/>
      <w:bookmarkEnd w:id="172"/>
      <w:bookmarkEnd w:id="173"/>
      <w:bookmarkEnd w:id="174"/>
      <w:bookmarkEnd w:id="175"/>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你要决定运往国内、国际市场和国际互联网代理商的产品数量（除非生产资源限制了制造这一数量产品的能力）。产品运到代理商和经销商的仓库，他们收取产品的仓储费用。</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在交货过程中，产品可能丢失、被盗或损坏，因而它们不能完好到达最终目的地而被从发货单中勾销。取决于成品库存状况，这些成品可能推迟交货或丧失销售。由于成品丢失而推迟交货，保险公司赔偿所有丧失的销售额。不导致销售额丧失的产品丢失（当你有充足的库存时），按估价投保</w:t>
      </w:r>
      <w:r w:rsidRPr="00FE07FF">
        <w:rPr>
          <w:rFonts w:hint="eastAsia"/>
          <w:color w:val="3366FF"/>
        </w:rPr>
        <w:t>（</w:t>
      </w:r>
      <w:hyperlink w:anchor="_表21__库存估价" w:history="1">
        <w:r w:rsidRPr="00613703">
          <w:rPr>
            <w:rFonts w:hint="eastAsia"/>
            <w:color w:val="3366FF"/>
            <w:u w:val="single"/>
          </w:rPr>
          <w:t>表</w:t>
        </w:r>
        <w:r>
          <w:rPr>
            <w:rFonts w:hint="eastAsia"/>
            <w:color w:val="3366FF"/>
            <w:u w:val="single"/>
          </w:rPr>
          <w:t>21</w:t>
        </w:r>
        <w:r w:rsidRPr="00613703">
          <w:rPr>
            <w:rFonts w:hint="eastAsia"/>
            <w:color w:val="3366FF"/>
            <w:u w:val="single"/>
          </w:rPr>
          <w:t>库存估价</w:t>
        </w:r>
      </w:hyperlink>
      <w:r w:rsidRPr="00FE07FF">
        <w:rPr>
          <w:rFonts w:hint="eastAsia"/>
          <w:color w:val="3366FF"/>
        </w:rPr>
        <w:t>）</w:t>
      </w:r>
      <w:r>
        <w:rPr>
          <w:rFonts w:ascii="宋体" w:hAnsi="Times New Roman" w:cs="Times New Roman" w:hint="eastAsia"/>
          <w:szCs w:val="20"/>
        </w:rPr>
        <w:t>，由保险公司按季度赔付。</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货物运往国际互联网分销商和北美市场收货港的里程是固定的。北美市场的分销商负责将货物从港口运往目的地。货物运往国内的里程是往返里程，并取决于你的代理商的数量。</w:t>
      </w:r>
    </w:p>
    <w:p w:rsidR="00146A6A" w:rsidRDefault="00146A6A" w:rsidP="00146A6A">
      <w:pPr>
        <w:tabs>
          <w:tab w:val="left" w:pos="1568"/>
          <w:tab w:val="left" w:pos="5390"/>
        </w:tabs>
        <w:spacing w:before="100" w:beforeAutospacing="1" w:after="100" w:afterAutospacing="1" w:line="240" w:lineRule="atLeast"/>
        <w:ind w:firstLine="420"/>
        <w:rPr>
          <w:rFonts w:ascii="宋体" w:hAnsi="Century Schoolbook" w:cs="Times New Roman"/>
          <w:szCs w:val="20"/>
        </w:rPr>
      </w:pPr>
      <w:r>
        <w:rPr>
          <w:rFonts w:ascii="宋体" w:hAnsi="Century Schoolbook" w:cs="Times New Roman" w:hint="eastAsia"/>
          <w:szCs w:val="20"/>
        </w:rPr>
        <w:t>运往代理商和经销商的产品用标准集装箱运输，</w:t>
      </w:r>
      <w:r>
        <w:rPr>
          <w:rFonts w:ascii="宋体" w:hAnsi="Century Schoolbook" w:cs="Times New Roman" w:hint="eastAsia"/>
          <w:color w:val="000000"/>
          <w:szCs w:val="20"/>
        </w:rPr>
        <w:t>集装箱容量如</w:t>
      </w:r>
      <w:hyperlink w:anchor="_表11_" w:history="1">
        <w:r w:rsidRPr="00172A42">
          <w:rPr>
            <w:rStyle w:val="a6"/>
            <w:rFonts w:ascii="宋体" w:hAnsi="Century Schoolbook" w:cs="Times New Roman" w:hint="eastAsia"/>
            <w:szCs w:val="20"/>
          </w:rPr>
          <w:t>表11</w:t>
        </w:r>
      </w:hyperlink>
      <w:r>
        <w:rPr>
          <w:rFonts w:ascii="宋体" w:hAnsi="Century Schoolbook" w:cs="Times New Roman" w:hint="eastAsia"/>
          <w:color w:val="000000"/>
          <w:szCs w:val="20"/>
        </w:rPr>
        <w:t>所列。</w:t>
      </w:r>
      <w:r>
        <w:rPr>
          <w:rFonts w:ascii="宋体" w:hAnsi="Century Schoolbook" w:cs="Times New Roman" w:hint="eastAsia"/>
          <w:szCs w:val="20"/>
        </w:rPr>
        <w:t>产品可以混合装运。不满一个集装箱按满箱计费。运输费用见</w:t>
      </w:r>
      <w:hyperlink w:anchor="_表12_运输的参数" w:history="1">
        <w:r>
          <w:rPr>
            <w:rStyle w:val="a6"/>
            <w:rFonts w:ascii="宋体" w:hAnsi="Century Schoolbook" w:cs="Times New Roman" w:hint="eastAsia"/>
            <w:szCs w:val="20"/>
          </w:rPr>
          <w:t>表12</w:t>
        </w:r>
      </w:hyperlink>
      <w:r>
        <w:rPr>
          <w:rFonts w:ascii="宋体" w:hAnsi="Century Schoolbook" w:cs="Times New Roman" w:hint="eastAsia"/>
          <w:szCs w:val="20"/>
        </w:rPr>
        <w:t>。</w:t>
      </w:r>
    </w:p>
    <w:p w:rsidR="00146A6A" w:rsidRDefault="00146A6A" w:rsidP="00146A6A">
      <w:pPr>
        <w:numPr>
          <w:ilvl w:val="0"/>
          <w:numId w:val="3"/>
        </w:numPr>
        <w:tabs>
          <w:tab w:val="left" w:pos="426"/>
          <w:tab w:val="left" w:pos="5390"/>
        </w:tabs>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多重要细节：</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每日全包的交货费用，包括租用集装箱和运输的费用。</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向国际互联网分销商和国际市场分销商的全部交货费用取决于：</w:t>
      </w:r>
    </w:p>
    <w:p w:rsidR="00146A6A" w:rsidRDefault="00146A6A" w:rsidP="00146A6A">
      <w:pPr>
        <w:numPr>
          <w:ilvl w:val="0"/>
          <w:numId w:val="12"/>
        </w:numPr>
        <w:tabs>
          <w:tab w:val="left" w:pos="426"/>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交货所需的装载量</w:t>
      </w:r>
    </w:p>
    <w:p w:rsidR="00146A6A" w:rsidRDefault="00146A6A" w:rsidP="00146A6A">
      <w:pPr>
        <w:numPr>
          <w:ilvl w:val="0"/>
          <w:numId w:val="12"/>
        </w:numPr>
        <w:tabs>
          <w:tab w:val="left" w:pos="426"/>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特定交付的产品量</w:t>
      </w:r>
    </w:p>
    <w:p w:rsidR="00146A6A" w:rsidRDefault="00146A6A" w:rsidP="00146A6A">
      <w:pPr>
        <w:numPr>
          <w:ilvl w:val="0"/>
          <w:numId w:val="12"/>
        </w:numPr>
        <w:tabs>
          <w:tab w:val="left" w:pos="426"/>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集装箱容积（能装的产品数）</w:t>
      </w:r>
    </w:p>
    <w:p w:rsidR="00146A6A" w:rsidRDefault="00146A6A" w:rsidP="00146A6A">
      <w:pPr>
        <w:numPr>
          <w:ilvl w:val="0"/>
          <w:numId w:val="12"/>
        </w:numPr>
        <w:tabs>
          <w:tab w:val="left" w:pos="426"/>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固定的运输距离</w:t>
      </w:r>
    </w:p>
    <w:p w:rsidR="00146A6A" w:rsidRDefault="00146A6A" w:rsidP="00146A6A">
      <w:pPr>
        <w:numPr>
          <w:ilvl w:val="0"/>
          <w:numId w:val="12"/>
        </w:numPr>
        <w:tabs>
          <w:tab w:val="left" w:pos="426"/>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每日最长运输距离</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国内市场的运输距离不是固定的，而是取决于你在国内市场的代理商数量（假定他们均匀分布）。</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产品成品存放在国内（包括提供给国际互联网分销商的产品）和北美自由贸易区的仓库，以每单位成品计价，根据平均季度仓储量收取储存费用。北美自由贸易的仓储费用以美元计算，并按上季度《管理报告》提供的汇率换算成人民币。</w:t>
      </w:r>
    </w:p>
    <w:p w:rsidR="00146A6A" w:rsidRDefault="00146A6A" w:rsidP="00146A6A">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76" w:name="_Toc509894885"/>
      <w:bookmarkStart w:id="177" w:name="_Toc509895316"/>
      <w:bookmarkStart w:id="178" w:name="_Toc509979485"/>
      <w:bookmarkStart w:id="179" w:name="_Toc520274275"/>
      <w:bookmarkStart w:id="180" w:name="_Toc521920497"/>
      <w:bookmarkStart w:id="181" w:name="_Toc71960041"/>
      <w:bookmarkStart w:id="182" w:name="_Toc363810190"/>
      <w:bookmarkStart w:id="183" w:name="_Toc367006269"/>
      <w:bookmarkStart w:id="184" w:name="_Toc367080299"/>
      <w:r>
        <w:rPr>
          <w:rFonts w:ascii="Times New Roman" w:eastAsia="楷体_GB2312" w:hAnsi="Times New Roman" w:cs="Times New Roman" w:hint="eastAsia"/>
          <w:b/>
          <w:kern w:val="0"/>
          <w:sz w:val="28"/>
          <w:szCs w:val="20"/>
        </w:rPr>
        <w:t>原材料采购</w:t>
      </w:r>
      <w:bookmarkEnd w:id="176"/>
      <w:bookmarkEnd w:id="177"/>
      <w:bookmarkEnd w:id="178"/>
      <w:bookmarkEnd w:id="179"/>
      <w:bookmarkEnd w:id="180"/>
      <w:bookmarkEnd w:id="181"/>
      <w:bookmarkEnd w:id="182"/>
      <w:bookmarkEnd w:id="183"/>
      <w:bookmarkEnd w:id="184"/>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三种产品都使用相同的基本原材料(见</w:t>
      </w:r>
      <w:hyperlink w:anchor="_表5_生产参数" w:history="1">
        <w:r>
          <w:rPr>
            <w:rStyle w:val="a6"/>
            <w:rFonts w:ascii="宋体" w:hAnsi="Times New Roman" w:cs="Times New Roman" w:hint="eastAsia"/>
            <w:szCs w:val="20"/>
          </w:rPr>
          <w:t>表5 生产参数</w:t>
        </w:r>
      </w:hyperlink>
      <w:r>
        <w:rPr>
          <w:rFonts w:ascii="宋体" w:hAnsi="Times New Roman" w:cs="Times New Roman" w:hint="eastAsia"/>
          <w:szCs w:val="20"/>
        </w:rPr>
        <w:t>)，但不同产品使用的材料含量不同。另外，还要决定是部分还是全部使用优质原材料。</w:t>
      </w:r>
      <w:r>
        <w:rPr>
          <w:rFonts w:ascii="宋体" w:hAnsi="Times New Roman" w:cs="Times New Roman"/>
          <w:szCs w:val="20"/>
        </w:rPr>
        <w:t xml:space="preserve"> </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你要做出如何购买基本原材料的决策。基本原材料可以购买现货，下季度交货。也可以购买期货，交货期为</w:t>
      </w:r>
      <w:r>
        <w:rPr>
          <w:rFonts w:ascii="宋体" w:hAnsi="Times New Roman" w:cs="Times New Roman"/>
          <w:szCs w:val="20"/>
        </w:rPr>
        <w:t>3</w:t>
      </w:r>
      <w:r>
        <w:rPr>
          <w:rFonts w:ascii="宋体" w:hAnsi="Times New Roman" w:cs="Times New Roman" w:hint="eastAsia"/>
          <w:szCs w:val="20"/>
        </w:rPr>
        <w:t>个月或</w:t>
      </w:r>
      <w:r>
        <w:rPr>
          <w:rFonts w:ascii="宋体" w:hAnsi="Times New Roman" w:cs="Times New Roman"/>
          <w:szCs w:val="20"/>
        </w:rPr>
        <w:t>6</w:t>
      </w:r>
      <w:r>
        <w:rPr>
          <w:rFonts w:ascii="宋体" w:hAnsi="Times New Roman" w:cs="Times New Roman" w:hint="eastAsia"/>
          <w:szCs w:val="20"/>
        </w:rPr>
        <w:t>个月。各种价格在上季度的《管理报告》中提供。</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订购的原材料期货不发生仓储费用，但从订货之日起，所有原材料就成了你的资产，其价值会在资产负债表中体现出来。原材料交货后，如果工厂除了机器和组装工作占用的空间外没有足够的空间就要支付仓储费用。</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优质原材料从专门提供高端、环境友好材料的供货商那里购买。优质原材料的价格比普通原材料高出一个固定的百分比。优质原材料可以根据生产安排及时供货，不必仓储。你需要决策各种产品使用优质原材料的比例。</w:t>
      </w:r>
    </w:p>
    <w:p w:rsidR="00146A6A" w:rsidRDefault="00146A6A" w:rsidP="00146A6A">
      <w:pPr>
        <w:numPr>
          <w:ilvl w:val="0"/>
          <w:numId w:val="3"/>
        </w:numPr>
        <w:tabs>
          <w:tab w:val="left" w:pos="426"/>
          <w:tab w:val="left" w:pos="5390"/>
        </w:tabs>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下季度订购的原材料以上季度提供的美元价格为基础，在下季度开具发票。然后，用与之等值的人民币分两部分支付，</w:t>
      </w:r>
      <w:r>
        <w:rPr>
          <w:rFonts w:ascii="宋体" w:hAnsi="Times New Roman" w:cs="Times New Roman"/>
          <w:szCs w:val="20"/>
        </w:rPr>
        <w:t>50</w:t>
      </w:r>
      <w:r>
        <w:rPr>
          <w:rFonts w:ascii="宋体" w:hAnsi="Times New Roman" w:cs="Times New Roman" w:hint="eastAsia"/>
          <w:szCs w:val="20"/>
        </w:rPr>
        <w:t>％当即支付，另</w:t>
      </w:r>
      <w:r>
        <w:rPr>
          <w:rFonts w:ascii="宋体" w:hAnsi="Times New Roman" w:cs="Times New Roman"/>
          <w:szCs w:val="20"/>
        </w:rPr>
        <w:t>50</w:t>
      </w:r>
      <w:r>
        <w:rPr>
          <w:rFonts w:ascii="宋体" w:hAnsi="Times New Roman" w:cs="Times New Roman" w:hint="eastAsia"/>
          <w:szCs w:val="20"/>
        </w:rPr>
        <w:t>％在随后的一个季度支付。在这一支付过程中，不受汇率变化影响。在下下季度支付之前，第二部分的开支在资产负债表上一直作为贸易应付款的一部分。</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如果生产计划所需的原材料超出下季度能获得的数量，其差额可在现货市场上自动购得以满足生产需要，但价格（见</w:t>
      </w:r>
      <w:hyperlink w:anchor="_表_13_采购仓储费用" w:history="1">
        <w:r>
          <w:rPr>
            <w:rStyle w:val="a6"/>
            <w:rFonts w:ascii="宋体" w:hAnsi="Times New Roman" w:cs="Times New Roman" w:hint="eastAsia"/>
            <w:szCs w:val="20"/>
          </w:rPr>
          <w:t>表 13 采购仓储费用</w:t>
        </w:r>
      </w:hyperlink>
      <w:r>
        <w:rPr>
          <w:rFonts w:ascii="宋体" w:hAnsi="Times New Roman" w:cs="Times New Roman" w:hint="eastAsia"/>
          <w:szCs w:val="20"/>
        </w:rPr>
        <w:t>）会有所提高。</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采购仓储部门每季度要发生一定的管理费用。</w:t>
      </w:r>
    </w:p>
    <w:p w:rsidR="00146A6A" w:rsidRDefault="00146A6A" w:rsidP="00146A6A">
      <w:pPr>
        <w:tabs>
          <w:tab w:val="left" w:pos="1568"/>
          <w:tab w:val="left" w:pos="5390"/>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lastRenderedPageBreak/>
        <w:t>如果可能原材料将存储在你的工厂里。这种情况下，不需另外支付仓库维护费用，固定的管理费用已经涵盖这部分费用。工厂是否有可用于存储原材料的空间取决于你工厂的面积和如何使用这些面积（见</w:t>
      </w:r>
      <w:hyperlink w:anchor="_表_26_" w:history="1">
        <w:r>
          <w:rPr>
            <w:rStyle w:val="a6"/>
            <w:rFonts w:ascii="宋体" w:hAnsi="Times New Roman" w:cs="Times New Roman" w:hint="eastAsia"/>
            <w:szCs w:val="20"/>
          </w:rPr>
          <w:t>表 26  面积</w:t>
        </w:r>
      </w:hyperlink>
      <w:r>
        <w:rPr>
          <w:rFonts w:ascii="宋体" w:hAnsi="Times New Roman" w:cs="Times New Roman" w:hint="eastAsia"/>
          <w:szCs w:val="20"/>
        </w:rPr>
        <w:t>）。如果工厂没有足够的存储面积，超出部分必须存储在附近的商业仓库内。不管存储材料的多少，你自己的仓库都有季度成本。商业仓库根据平均季度存储量，按每件产品价格收费。</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85" w:name="_Toc363810191"/>
      <w:bookmarkStart w:id="186" w:name="_Toc367006270"/>
      <w:bookmarkStart w:id="187" w:name="_Toc367080300"/>
      <w:r>
        <w:rPr>
          <w:rFonts w:ascii="Times New Roman" w:eastAsia="楷体_GB2312" w:hAnsi="Times New Roman" w:cs="Times New Roman" w:hint="eastAsia"/>
          <w:b/>
          <w:kern w:val="0"/>
          <w:sz w:val="28"/>
          <w:szCs w:val="20"/>
        </w:rPr>
        <w:t>国际互联网交易</w:t>
      </w:r>
      <w:bookmarkEnd w:id="185"/>
      <w:bookmarkEnd w:id="186"/>
      <w:bookmarkEnd w:id="187"/>
    </w:p>
    <w:p w:rsidR="00146A6A" w:rsidRDefault="00146A6A" w:rsidP="00146A6A">
      <w:pPr>
        <w:tabs>
          <w:tab w:val="left" w:pos="1568"/>
          <w:tab w:val="left" w:pos="5390"/>
        </w:tabs>
        <w:overflowPunct w:val="0"/>
        <w:autoSpaceDE w:val="0"/>
        <w:autoSpaceDN w:val="0"/>
        <w:adjustRightInd w:val="0"/>
        <w:spacing w:before="100" w:beforeAutospacing="1" w:after="100" w:afterAutospacing="1" w:line="240" w:lineRule="atLeast"/>
        <w:textAlignment w:val="baseline"/>
        <w:rPr>
          <w:rFonts w:ascii="宋体" w:hAnsi="Century Schoolbook" w:cs="Times New Roman"/>
          <w:kern w:val="0"/>
          <w:szCs w:val="20"/>
        </w:rPr>
      </w:pPr>
      <w:r>
        <w:rPr>
          <w:rFonts w:ascii="宋体" w:hAnsi="Century Schoolbook" w:cs="Times New Roman" w:hint="eastAsia"/>
          <w:kern w:val="0"/>
          <w:szCs w:val="20"/>
        </w:rPr>
        <w:t xml:space="preserve">    国际互联网需通过一个国际互联网服务商（ISP）接入，ISP会持续卖给你网站主机容量和接入。</w:t>
      </w:r>
    </w:p>
    <w:p w:rsidR="00146A6A" w:rsidRDefault="00146A6A" w:rsidP="00146A6A">
      <w:pPr>
        <w:tabs>
          <w:tab w:val="left" w:pos="1568"/>
          <w:tab w:val="left" w:pos="5390"/>
        </w:tabs>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如果你想利用国际互联网交易，你的网站必须有足够的容量处理网站访问量。你的网站容量取决于接入网站“接口”的数量。</w:t>
      </w:r>
    </w:p>
    <w:p w:rsidR="00146A6A" w:rsidRDefault="00146A6A" w:rsidP="00146A6A">
      <w:pPr>
        <w:tabs>
          <w:tab w:val="left" w:pos="1568"/>
          <w:tab w:val="left" w:pos="5390"/>
        </w:tabs>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要决定网站“接口”的数量。数量的变化要提前一季度通知，因此，网站容量的变化要在下下季度才能有效发挥。</w:t>
      </w:r>
    </w:p>
    <w:p w:rsidR="00146A6A" w:rsidRDefault="00146A6A" w:rsidP="00146A6A">
      <w:pPr>
        <w:tabs>
          <w:tab w:val="left" w:pos="1568"/>
          <w:tab w:val="left" w:pos="5390"/>
        </w:tabs>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网上访问量变化很大，每天、同一天的不同时段访问量都不同，因此决定开设多少接口并非易事。网站应付高峰期间访问量的能力对于你在潜在客户中的形象至关重要。缺乏处理高峰访问量的能力会毁坏公司的市场形象。上季度《管理报告》中的三组统计数据有助于你决策：</w:t>
      </w:r>
    </w:p>
    <w:p w:rsidR="00146A6A" w:rsidRDefault="00146A6A" w:rsidP="00146A6A">
      <w:pPr>
        <w:numPr>
          <w:ilvl w:val="6"/>
          <w:numId w:val="10"/>
        </w:numPr>
        <w:spacing w:before="100" w:beforeAutospacing="1" w:after="100" w:afterAutospacing="1" w:line="240" w:lineRule="atLeast"/>
        <w:ind w:hanging="2934"/>
        <w:rPr>
          <w:rFonts w:ascii="宋体" w:hAnsi="Century Schoolbook" w:cs="Times New Roman" w:hint="eastAsia"/>
          <w:szCs w:val="20"/>
        </w:rPr>
      </w:pPr>
      <w:r>
        <w:rPr>
          <w:rFonts w:ascii="宋体" w:hAnsi="Century Schoolbook" w:cs="Times New Roman" w:hint="eastAsia"/>
          <w:szCs w:val="20"/>
        </w:rPr>
        <w:t>上季度末你的系统容量，用接口数表示。</w:t>
      </w:r>
    </w:p>
    <w:p w:rsidR="00146A6A" w:rsidRPr="00112018" w:rsidRDefault="00146A6A" w:rsidP="00146A6A">
      <w:pPr>
        <w:numPr>
          <w:ilvl w:val="6"/>
          <w:numId w:val="10"/>
        </w:numPr>
        <w:spacing w:before="100" w:beforeAutospacing="1" w:after="100" w:afterAutospacing="1" w:line="240" w:lineRule="atLeast"/>
        <w:ind w:left="420" w:firstLine="6"/>
        <w:rPr>
          <w:rFonts w:ascii="宋体" w:hAnsi="Century Schoolbook" w:cs="Times New Roman" w:hint="eastAsia"/>
          <w:szCs w:val="20"/>
        </w:rPr>
      </w:pPr>
      <w:r>
        <w:rPr>
          <w:rFonts w:ascii="宋体" w:hAnsi="Times New Roman" w:cs="Times New Roman" w:hint="eastAsia"/>
          <w:szCs w:val="20"/>
        </w:rPr>
        <w:t>上季度成功登录网站访客的总人数。</w:t>
      </w:r>
    </w:p>
    <w:p w:rsidR="00146A6A" w:rsidRPr="00112018" w:rsidRDefault="00146A6A" w:rsidP="00146A6A">
      <w:pPr>
        <w:numPr>
          <w:ilvl w:val="6"/>
          <w:numId w:val="10"/>
        </w:numPr>
        <w:spacing w:before="100" w:beforeAutospacing="1" w:after="100" w:afterAutospacing="1" w:line="240" w:lineRule="atLeast"/>
        <w:ind w:hanging="2934"/>
        <w:rPr>
          <w:rFonts w:ascii="宋体" w:hAnsi="Century Schoolbook" w:cs="Times New Roman"/>
          <w:szCs w:val="20"/>
        </w:rPr>
      </w:pPr>
      <w:r w:rsidRPr="00112018">
        <w:rPr>
          <w:rFonts w:ascii="宋体" w:hAnsi="Times New Roman" w:cs="Times New Roman" w:hint="eastAsia"/>
          <w:szCs w:val="20"/>
        </w:rPr>
        <w:t>由于网站容量不够，未能成功登录网站的潜在访客的百分比。</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每季度网站有一定费用，包括每个接口的费用、保证交易安全和处理信用卡支付的数量成本。</w:t>
      </w:r>
      <w:r>
        <w:rPr>
          <w:rFonts w:ascii="Times New Roman" w:hAnsi="Century Schoolbook" w:cs="Times New Roman" w:hint="eastAsia"/>
          <w:szCs w:val="20"/>
        </w:rPr>
        <w:t>这笔费用作为营销成本当季度支付给</w:t>
      </w:r>
      <w:r>
        <w:rPr>
          <w:rFonts w:ascii="Times New Roman" w:hAnsi="Century Schoolbook" w:cs="Times New Roman" w:hint="eastAsia"/>
          <w:szCs w:val="20"/>
        </w:rPr>
        <w:t>ISP</w:t>
      </w:r>
      <w:r>
        <w:rPr>
          <w:rFonts w:ascii="Times New Roman" w:hAnsi="Century Schoolbook" w:cs="Times New Roman" w:hint="eastAsia"/>
          <w:szCs w:val="20"/>
        </w:rPr>
        <w:t>。（见</w:t>
      </w:r>
      <w:hyperlink w:anchor="_表20_财务参数" w:history="1">
        <w:r>
          <w:rPr>
            <w:rStyle w:val="a6"/>
            <w:rFonts w:ascii="Times New Roman" w:hAnsi="Century Schoolbook" w:cs="Times New Roman" w:hint="eastAsia"/>
            <w:szCs w:val="20"/>
          </w:rPr>
          <w:t>表</w:t>
        </w:r>
        <w:r>
          <w:rPr>
            <w:rStyle w:val="a6"/>
            <w:rFonts w:ascii="Times New Roman" w:hAnsi="Century Schoolbook" w:cs="Times New Roman" w:hint="eastAsia"/>
            <w:szCs w:val="20"/>
          </w:rPr>
          <w:t xml:space="preserve">20 </w:t>
        </w:r>
        <w:r>
          <w:rPr>
            <w:rStyle w:val="a6"/>
            <w:rFonts w:ascii="Times New Roman" w:hAnsi="Century Schoolbook" w:cs="Times New Roman" w:hint="eastAsia"/>
            <w:szCs w:val="20"/>
          </w:rPr>
          <w:t>财务参数</w:t>
        </w:r>
      </w:hyperlink>
      <w:r>
        <w:rPr>
          <w:rFonts w:ascii="Times New Roman" w:hAnsi="Times New Roman" w:cs="Times New Roman" w:hint="eastAsia"/>
          <w:szCs w:val="20"/>
        </w:rPr>
        <w:t>）</w:t>
      </w:r>
    </w:p>
    <w:p w:rsidR="00146A6A" w:rsidRDefault="00146A6A" w:rsidP="00146A6A">
      <w:pPr>
        <w:spacing w:before="100" w:beforeAutospacing="1" w:after="100" w:afterAutospacing="1" w:line="240" w:lineRule="atLeast"/>
        <w:rPr>
          <w:rFonts w:ascii="Times New Roman" w:hAnsi="Century Schoolbook" w:cs="Times New Roman"/>
          <w:szCs w:val="20"/>
        </w:rPr>
      </w:pPr>
      <w:r>
        <w:rPr>
          <w:rFonts w:ascii="Times New Roman" w:hAnsi="Century Schoolbook" w:cs="Times New Roman" w:hint="eastAsia"/>
          <w:szCs w:val="20"/>
        </w:rPr>
        <w:t xml:space="preserve">    </w:t>
      </w:r>
      <w:r>
        <w:rPr>
          <w:rFonts w:ascii="Times New Roman" w:hAnsi="Century Schoolbook" w:cs="Times New Roman" w:hint="eastAsia"/>
          <w:szCs w:val="20"/>
        </w:rPr>
        <w:t>软件决定网站的质量（吸引人、便于操作等），要决定用于软件开发的费用。</w:t>
      </w:r>
    </w:p>
    <w:p w:rsidR="00146A6A" w:rsidRDefault="00146A6A" w:rsidP="00146A6A">
      <w:pPr>
        <w:spacing w:before="100" w:beforeAutospacing="1" w:after="100" w:afterAutospacing="1" w:line="240" w:lineRule="atLeast"/>
        <w:rPr>
          <w:rFonts w:ascii="Times New Roman" w:hAnsi="Century Schoolbook" w:cs="Times New Roman"/>
          <w:szCs w:val="20"/>
        </w:rPr>
      </w:pPr>
      <w:r>
        <w:rPr>
          <w:rFonts w:ascii="Times New Roman" w:hAnsi="Century Schoolbook" w:cs="Times New Roman" w:hint="eastAsia"/>
          <w:szCs w:val="20"/>
        </w:rPr>
        <w:t xml:space="preserve">    </w:t>
      </w:r>
      <w:r>
        <w:rPr>
          <w:rFonts w:ascii="Times New Roman" w:hAnsi="Century Schoolbook" w:cs="Times New Roman" w:hint="eastAsia"/>
          <w:szCs w:val="20"/>
        </w:rPr>
        <w:t>有定期的独立调查，并以星级评定的方式，反映计算机用户对你的网站的评价。五星最佳，一星最差。需要付费才能获取这种信息。</w:t>
      </w:r>
      <w:r>
        <w:rPr>
          <w:rFonts w:ascii="Times New Roman" w:hAnsi="Century Schoolbook" w:cs="Times New Roman" w:hint="eastAsia"/>
          <w:szCs w:val="20"/>
        </w:rPr>
        <w:t xml:space="preserve"> </w:t>
      </w:r>
    </w:p>
    <w:p w:rsidR="00146A6A" w:rsidRDefault="00146A6A" w:rsidP="00146A6A">
      <w:pPr>
        <w:numPr>
          <w:ilvl w:val="0"/>
          <w:numId w:val="3"/>
        </w:numPr>
        <w:tabs>
          <w:tab w:val="left" w:pos="426"/>
        </w:tabs>
        <w:overflowPunct w:val="0"/>
        <w:autoSpaceDE w:val="0"/>
        <w:autoSpaceDN w:val="0"/>
        <w:adjustRightInd w:val="0"/>
        <w:spacing w:before="100" w:beforeAutospacing="1" w:after="100" w:afterAutospacing="1" w:line="240" w:lineRule="atLeast"/>
        <w:textAlignment w:val="baseline"/>
        <w:rPr>
          <w:rFonts w:ascii="宋体" w:hAnsi="Century Schoolbook" w:cs="Times New Roman"/>
          <w:b/>
          <w:kern w:val="0"/>
          <w:szCs w:val="20"/>
        </w:rPr>
      </w:pPr>
      <w:r>
        <w:rPr>
          <w:rFonts w:ascii="宋体" w:hAnsi="Century Schoolbook" w:cs="Times New Roman" w:hint="eastAsia"/>
          <w:b/>
          <w:kern w:val="0"/>
          <w:szCs w:val="20"/>
        </w:rPr>
        <w:t>更多细节：</w:t>
      </w:r>
    </w:p>
    <w:p w:rsidR="00146A6A" w:rsidRDefault="00146A6A" w:rsidP="00146A6A">
      <w:pPr>
        <w:tabs>
          <w:tab w:val="left" w:pos="1568"/>
          <w:tab w:val="left" w:pos="5390"/>
        </w:tabs>
        <w:overflowPunct w:val="0"/>
        <w:autoSpaceDE w:val="0"/>
        <w:autoSpaceDN w:val="0"/>
        <w:adjustRightInd w:val="0"/>
        <w:spacing w:before="100" w:beforeAutospacing="1" w:after="100" w:afterAutospacing="1" w:line="240" w:lineRule="atLeast"/>
        <w:textAlignment w:val="baseline"/>
        <w:rPr>
          <w:rFonts w:ascii="宋体" w:hAnsi="Century Schoolbook" w:cs="Times New Roman"/>
          <w:kern w:val="0"/>
          <w:szCs w:val="20"/>
        </w:rPr>
      </w:pPr>
      <w:r>
        <w:rPr>
          <w:rFonts w:ascii="宋体" w:hAnsi="Century Schoolbook" w:cs="Times New Roman" w:hint="eastAsia"/>
          <w:kern w:val="0"/>
          <w:szCs w:val="20"/>
        </w:rPr>
        <w:t xml:space="preserve">    当你第一次决定利用国际互联网交易时，你必须从上季度开始运作。要与国际互联网接入服务商（ISP）建立联络，你必须决定需要多少接口。当你第一次做此种决策时，要支付入网费。你的电子商务系统会在下季度开始时投入商业运作。</w:t>
      </w:r>
    </w:p>
    <w:p w:rsidR="00146A6A" w:rsidRDefault="00146A6A" w:rsidP="00146A6A">
      <w:pPr>
        <w:tabs>
          <w:tab w:val="left" w:pos="1568"/>
          <w:tab w:val="left" w:pos="5390"/>
        </w:tabs>
        <w:overflowPunct w:val="0"/>
        <w:autoSpaceDE w:val="0"/>
        <w:autoSpaceDN w:val="0"/>
        <w:adjustRightInd w:val="0"/>
        <w:spacing w:before="100" w:beforeAutospacing="1" w:after="100" w:afterAutospacing="1" w:line="240" w:lineRule="atLeast"/>
        <w:textAlignment w:val="baseline"/>
        <w:rPr>
          <w:rFonts w:ascii="宋体" w:hAnsi="Century Schoolbook" w:cs="Times New Roman"/>
          <w:kern w:val="0"/>
          <w:szCs w:val="20"/>
        </w:rPr>
      </w:pPr>
      <w:r>
        <w:rPr>
          <w:rFonts w:ascii="宋体" w:hAnsi="Century Schoolbook" w:cs="Times New Roman" w:hint="eastAsia"/>
          <w:kern w:val="0"/>
          <w:szCs w:val="20"/>
        </w:rPr>
        <w:t xml:space="preserve">    你需要在这个初始季度招募一个分销商，有开办费，还要决定支付多少支持费用，如果没有决定，则按最低标准支付支持费用。</w:t>
      </w:r>
    </w:p>
    <w:p w:rsidR="00146A6A" w:rsidRDefault="00146A6A" w:rsidP="00146A6A">
      <w:pPr>
        <w:tabs>
          <w:tab w:val="left" w:pos="1568"/>
          <w:tab w:val="left" w:pos="5390"/>
        </w:tabs>
        <w:overflowPunct w:val="0"/>
        <w:autoSpaceDE w:val="0"/>
        <w:autoSpaceDN w:val="0"/>
        <w:adjustRightInd w:val="0"/>
        <w:spacing w:before="100" w:beforeAutospacing="1" w:after="100" w:afterAutospacing="1" w:line="240" w:lineRule="atLeast"/>
        <w:textAlignment w:val="baseline"/>
        <w:rPr>
          <w:rFonts w:ascii="宋体" w:hAnsi="Century Schoolbook" w:cs="Times New Roman"/>
          <w:kern w:val="0"/>
          <w:szCs w:val="20"/>
        </w:rPr>
      </w:pPr>
      <w:r>
        <w:rPr>
          <w:rFonts w:ascii="宋体" w:hAnsi="Century Schoolbook" w:cs="Times New Roman" w:hint="eastAsia"/>
          <w:kern w:val="0"/>
          <w:szCs w:val="20"/>
        </w:rPr>
        <w:t xml:space="preserve">    你还需设计和开发网站支持软件。这需要一个季度时间，所以你要事先决策，在决定网站容量的同时，把开发费用考虑进去。</w:t>
      </w:r>
    </w:p>
    <w:p w:rsidR="00146A6A" w:rsidRDefault="00146A6A" w:rsidP="00146A6A">
      <w:pPr>
        <w:tabs>
          <w:tab w:val="left" w:pos="1568"/>
          <w:tab w:val="left" w:pos="5390"/>
        </w:tabs>
        <w:overflowPunct w:val="0"/>
        <w:autoSpaceDE w:val="0"/>
        <w:autoSpaceDN w:val="0"/>
        <w:adjustRightInd w:val="0"/>
        <w:spacing w:before="100" w:beforeAutospacing="1" w:after="100" w:afterAutospacing="1" w:line="240" w:lineRule="atLeast"/>
        <w:textAlignment w:val="baseline"/>
        <w:rPr>
          <w:rFonts w:ascii="宋体" w:hAnsi="Century Schoolbook" w:cs="Times New Roman"/>
          <w:b/>
          <w:kern w:val="0"/>
          <w:szCs w:val="20"/>
        </w:rPr>
      </w:pPr>
      <w:r>
        <w:rPr>
          <w:rFonts w:ascii="宋体" w:hAnsi="Century Schoolbook" w:cs="Times New Roman" w:hint="eastAsia"/>
          <w:b/>
          <w:kern w:val="0"/>
          <w:szCs w:val="20"/>
        </w:rPr>
        <w:lastRenderedPageBreak/>
        <w:t xml:space="preserve">网站容量 </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网上访问量变化很大，每天、同一天的不同时段访问量都不同，因此决定开设多少接口并非易事。网站应付高峰期间访问量的能力对于你在潜在客户中的形象至关重要。缺乏处理高峰访问量的能力会毁坏公司的市场形象。</w:t>
      </w:r>
    </w:p>
    <w:p w:rsidR="00146A6A" w:rsidRDefault="00146A6A" w:rsidP="00146A6A">
      <w:pPr>
        <w:tabs>
          <w:tab w:val="left" w:pos="1568"/>
          <w:tab w:val="left" w:pos="5390"/>
        </w:tabs>
        <w:overflowPunct w:val="0"/>
        <w:autoSpaceDE w:val="0"/>
        <w:autoSpaceDN w:val="0"/>
        <w:adjustRightInd w:val="0"/>
        <w:spacing w:before="100" w:beforeAutospacing="1" w:after="100" w:afterAutospacing="1" w:line="240" w:lineRule="atLeast"/>
        <w:ind w:firstLineChars="200" w:firstLine="420"/>
        <w:textAlignment w:val="baseline"/>
        <w:rPr>
          <w:rFonts w:ascii="宋体" w:hAnsi="Century Schoolbook" w:cs="Times New Roman"/>
          <w:color w:val="000000"/>
          <w:kern w:val="0"/>
          <w:szCs w:val="20"/>
        </w:rPr>
      </w:pPr>
      <w:r>
        <w:rPr>
          <w:rFonts w:ascii="Times New Roman" w:hAnsi="Times New Roman" w:cs="Times New Roman" w:hint="eastAsia"/>
          <w:kern w:val="0"/>
          <w:szCs w:val="20"/>
        </w:rPr>
        <w:t>每增加一个“接口”意味着每天增加</w:t>
      </w:r>
      <w:r>
        <w:rPr>
          <w:rFonts w:ascii="Times New Roman" w:hAnsi="Times New Roman" w:cs="Times New Roman" w:hint="eastAsia"/>
          <w:kern w:val="0"/>
          <w:szCs w:val="20"/>
        </w:rPr>
        <w:t>24</w:t>
      </w:r>
      <w:r>
        <w:rPr>
          <w:rFonts w:ascii="Times New Roman" w:hAnsi="Times New Roman" w:cs="Times New Roman" w:hint="eastAsia"/>
          <w:kern w:val="0"/>
          <w:szCs w:val="20"/>
        </w:rPr>
        <w:t>小时容量，单接口运行比多接口系统处理网站访问量变化的能力差。例如：单接口的实际</w:t>
      </w:r>
      <w:r>
        <w:rPr>
          <w:rFonts w:ascii="Times New Roman" w:hAnsi="Times New Roman" w:cs="Times New Roman" w:hint="eastAsia"/>
          <w:b/>
          <w:kern w:val="0"/>
          <w:szCs w:val="20"/>
        </w:rPr>
        <w:t>平均容量</w:t>
      </w:r>
      <w:r>
        <w:rPr>
          <w:rFonts w:ascii="Times New Roman" w:hAnsi="Times New Roman" w:cs="Times New Roman" w:hint="eastAsia"/>
          <w:kern w:val="0"/>
          <w:szCs w:val="20"/>
        </w:rPr>
        <w:t>只是其规定</w:t>
      </w:r>
      <w:r>
        <w:rPr>
          <w:rFonts w:ascii="Times New Roman" w:hAnsi="Times New Roman" w:cs="Times New Roman" w:hint="eastAsia"/>
          <w:b/>
          <w:kern w:val="0"/>
          <w:szCs w:val="20"/>
        </w:rPr>
        <w:t>最大容量</w:t>
      </w:r>
      <w:r>
        <w:rPr>
          <w:rFonts w:ascii="Times New Roman" w:hAnsi="Times New Roman" w:cs="Times New Roman" w:hint="eastAsia"/>
          <w:kern w:val="0"/>
          <w:szCs w:val="20"/>
        </w:rPr>
        <w:t>的五分之一。随着平行接口数量的增加，平均容量会以更快的速度增大，这是因为较多数量的接口能使其使用效率大大提高。</w:t>
      </w:r>
      <w:r>
        <w:rPr>
          <w:rFonts w:ascii="宋体" w:hAnsi="Century Schoolbook" w:cs="Times New Roman" w:hint="eastAsia"/>
          <w:color w:val="000000"/>
          <w:kern w:val="0"/>
          <w:szCs w:val="20"/>
        </w:rPr>
        <w:t>（见</w:t>
      </w:r>
      <w:hyperlink w:anchor="_表25_网站容量" w:history="1">
        <w:r>
          <w:rPr>
            <w:rStyle w:val="a6"/>
            <w:rFonts w:ascii="宋体" w:hAnsi="Century Schoolbook" w:cs="Times New Roman" w:hint="eastAsia"/>
            <w:kern w:val="0"/>
            <w:szCs w:val="20"/>
          </w:rPr>
          <w:t>表25 网站容量</w:t>
        </w:r>
      </w:hyperlink>
      <w:r>
        <w:rPr>
          <w:rFonts w:ascii="宋体" w:hAnsi="Century Schoolbook" w:cs="Times New Roman" w:hint="eastAsia"/>
          <w:color w:val="000000"/>
          <w:kern w:val="0"/>
          <w:szCs w:val="20"/>
        </w:rPr>
        <w:t>）</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下列表格给出接口数与网站服务之间关系的参考值。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851"/>
        <w:gridCol w:w="850"/>
        <w:gridCol w:w="851"/>
        <w:gridCol w:w="992"/>
        <w:gridCol w:w="992"/>
        <w:gridCol w:w="908"/>
      </w:tblGrid>
      <w:tr w:rsidR="00146A6A" w:rsidTr="00825896">
        <w:tblPrEx>
          <w:tblCellMar>
            <w:top w:w="0" w:type="dxa"/>
            <w:bottom w:w="0" w:type="dxa"/>
          </w:tblCellMar>
        </w:tblPrEx>
        <w:trPr>
          <w:jc w:val="center"/>
        </w:trPr>
        <w:tc>
          <w:tcPr>
            <w:tcW w:w="3085"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接口数</w:t>
            </w:r>
          </w:p>
        </w:tc>
        <w:tc>
          <w:tcPr>
            <w:tcW w:w="851"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w:t>
            </w:r>
          </w:p>
        </w:tc>
        <w:tc>
          <w:tcPr>
            <w:tcW w:w="850"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w:t>
            </w:r>
          </w:p>
        </w:tc>
        <w:tc>
          <w:tcPr>
            <w:tcW w:w="851"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５</w:t>
            </w:r>
          </w:p>
        </w:tc>
        <w:tc>
          <w:tcPr>
            <w:tcW w:w="992"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１０</w:t>
            </w:r>
          </w:p>
        </w:tc>
        <w:tc>
          <w:tcPr>
            <w:tcW w:w="992"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２０</w:t>
            </w:r>
          </w:p>
        </w:tc>
        <w:tc>
          <w:tcPr>
            <w:tcW w:w="908"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５０</w:t>
            </w:r>
          </w:p>
        </w:tc>
      </w:tr>
      <w:tr w:rsidR="00146A6A" w:rsidTr="00825896">
        <w:tblPrEx>
          <w:tblCellMar>
            <w:top w:w="0" w:type="dxa"/>
            <w:bottom w:w="0" w:type="dxa"/>
          </w:tblCellMar>
        </w:tblPrEx>
        <w:trPr>
          <w:jc w:val="center"/>
        </w:trPr>
        <w:tc>
          <w:tcPr>
            <w:tcW w:w="3085" w:type="dxa"/>
          </w:tcPr>
          <w:p w:rsidR="00146A6A" w:rsidRDefault="00146A6A" w:rsidP="00825896">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理论平均能力（每小时访问量）</w:t>
            </w:r>
          </w:p>
        </w:tc>
        <w:tc>
          <w:tcPr>
            <w:tcW w:w="851"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１２</w:t>
            </w:r>
          </w:p>
        </w:tc>
        <w:tc>
          <w:tcPr>
            <w:tcW w:w="850"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２４</w:t>
            </w:r>
          </w:p>
        </w:tc>
        <w:tc>
          <w:tcPr>
            <w:tcW w:w="851"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６０</w:t>
            </w:r>
          </w:p>
        </w:tc>
        <w:tc>
          <w:tcPr>
            <w:tcW w:w="992"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１２０</w:t>
            </w:r>
          </w:p>
        </w:tc>
        <w:tc>
          <w:tcPr>
            <w:tcW w:w="992"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２４０</w:t>
            </w:r>
          </w:p>
        </w:tc>
        <w:tc>
          <w:tcPr>
            <w:tcW w:w="908"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６００</w:t>
            </w:r>
          </w:p>
        </w:tc>
      </w:tr>
      <w:tr w:rsidR="00146A6A" w:rsidTr="00825896">
        <w:tblPrEx>
          <w:tblCellMar>
            <w:top w:w="0" w:type="dxa"/>
            <w:bottom w:w="0" w:type="dxa"/>
          </w:tblCellMar>
        </w:tblPrEx>
        <w:trPr>
          <w:jc w:val="center"/>
        </w:trPr>
        <w:tc>
          <w:tcPr>
            <w:tcW w:w="3085" w:type="dxa"/>
          </w:tcPr>
          <w:p w:rsidR="00146A6A" w:rsidRDefault="00146A6A" w:rsidP="00825896">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实际平均能力（每小时访问量）</w:t>
            </w:r>
          </w:p>
        </w:tc>
        <w:tc>
          <w:tcPr>
            <w:tcW w:w="851"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w:t>
            </w:r>
          </w:p>
        </w:tc>
        <w:tc>
          <w:tcPr>
            <w:tcW w:w="850"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７</w:t>
            </w:r>
          </w:p>
        </w:tc>
        <w:tc>
          <w:tcPr>
            <w:tcW w:w="851"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３１</w:t>
            </w:r>
          </w:p>
        </w:tc>
        <w:tc>
          <w:tcPr>
            <w:tcW w:w="992"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８１</w:t>
            </w:r>
          </w:p>
        </w:tc>
        <w:tc>
          <w:tcPr>
            <w:tcW w:w="992"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１９０</w:t>
            </w:r>
          </w:p>
        </w:tc>
        <w:tc>
          <w:tcPr>
            <w:tcW w:w="908" w:type="dxa"/>
          </w:tcPr>
          <w:p w:rsidR="00146A6A" w:rsidRDefault="00146A6A" w:rsidP="00825896">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５３７</w:t>
            </w:r>
          </w:p>
        </w:tc>
      </w:tr>
    </w:tbl>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如果关闭互联网销售，把接口数设为零，必须提前一个月通知关闭，已开设的接口将继续工作，直到下季度末。还必须支付关闭费用给你的互联网服务商和分销商（</w:t>
      </w:r>
      <w:hyperlink w:anchor="_表4_" w:history="1">
        <w:r w:rsidRPr="000D478D">
          <w:rPr>
            <w:rStyle w:val="a6"/>
            <w:rFonts w:ascii="宋体" w:hAnsi="Century Schoolbook" w:cs="Times New Roman" w:hint="eastAsia"/>
            <w:szCs w:val="20"/>
          </w:rPr>
          <w:t>表4 网络营销费用</w:t>
        </w:r>
      </w:hyperlink>
      <w:r>
        <w:rPr>
          <w:rFonts w:ascii="宋体" w:hAnsi="Century Schoolbook" w:cs="Times New Roman" w:hint="eastAsia"/>
          <w:szCs w:val="20"/>
        </w:rPr>
        <w:t>）。</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88" w:name="_Toc509894887"/>
      <w:bookmarkStart w:id="189" w:name="_Toc509895318"/>
      <w:bookmarkStart w:id="190" w:name="_Toc509979487"/>
      <w:bookmarkStart w:id="191" w:name="_Toc520274277"/>
      <w:bookmarkStart w:id="192" w:name="_Toc521920499"/>
      <w:bookmarkStart w:id="193" w:name="_Toc71960043"/>
      <w:bookmarkStart w:id="194" w:name="_Toc363810192"/>
      <w:bookmarkStart w:id="195" w:name="_Toc367006271"/>
      <w:bookmarkStart w:id="196" w:name="_Toc367080301"/>
      <w:r>
        <w:rPr>
          <w:rFonts w:ascii="Times New Roman" w:eastAsia="楷体_GB2312" w:hAnsi="Times New Roman" w:cs="Times New Roman" w:hint="eastAsia"/>
          <w:b/>
          <w:kern w:val="0"/>
          <w:sz w:val="28"/>
          <w:szCs w:val="20"/>
        </w:rPr>
        <w:t>生产运营管理</w:t>
      </w:r>
      <w:bookmarkEnd w:id="188"/>
      <w:bookmarkEnd w:id="189"/>
      <w:bookmarkEnd w:id="190"/>
      <w:bookmarkEnd w:id="191"/>
      <w:bookmarkEnd w:id="192"/>
      <w:bookmarkEnd w:id="193"/>
      <w:bookmarkEnd w:id="194"/>
      <w:bookmarkEnd w:id="195"/>
      <w:bookmarkEnd w:id="196"/>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你生产管理的效果取决于你的管理水平。关于管理预算支出的决策将直接影响管理水平，从而影响你满足市场需求的能力。</w:t>
      </w:r>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197" w:name="_Toc509894888"/>
      <w:bookmarkStart w:id="198" w:name="_Toc509895319"/>
      <w:bookmarkStart w:id="199" w:name="_Toc509979488"/>
      <w:bookmarkStart w:id="200" w:name="_Toc520274278"/>
      <w:bookmarkStart w:id="201" w:name="_Toc521920500"/>
      <w:bookmarkStart w:id="202" w:name="_Toc71960044"/>
      <w:bookmarkStart w:id="203" w:name="_Toc363810193"/>
      <w:bookmarkStart w:id="204" w:name="_Toc367006272"/>
      <w:bookmarkStart w:id="205" w:name="_Toc367080302"/>
      <w:r>
        <w:rPr>
          <w:rFonts w:ascii="Arial" w:hAnsi="Arial" w:cs="Times New Roman" w:hint="eastAsia"/>
          <w:b/>
          <w:kern w:val="0"/>
          <w:sz w:val="32"/>
          <w:szCs w:val="20"/>
        </w:rPr>
        <w:t>人力资源管理</w:t>
      </w:r>
      <w:bookmarkEnd w:id="197"/>
      <w:bookmarkEnd w:id="198"/>
      <w:bookmarkEnd w:id="199"/>
      <w:bookmarkEnd w:id="200"/>
      <w:bookmarkEnd w:id="201"/>
      <w:bookmarkEnd w:id="202"/>
      <w:bookmarkEnd w:id="203"/>
      <w:bookmarkEnd w:id="204"/>
      <w:bookmarkEnd w:id="205"/>
    </w:p>
    <w:p w:rsidR="00146A6A" w:rsidRDefault="00146A6A" w:rsidP="00146A6A">
      <w:pPr>
        <w:tabs>
          <w:tab w:val="left" w:pos="1568"/>
          <w:tab w:val="left" w:pos="5390"/>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人力资源管理部门（HRM）的任务是保证公司拥有足够的员工发挥适当的作用，员工队伍得到很好的激励并有效地工作。</w:t>
      </w:r>
      <w:r>
        <w:rPr>
          <w:rFonts w:ascii="宋体" w:hAnsi="Times New Roman" w:cs="Times New Roman"/>
          <w:b/>
          <w:bCs/>
          <w:szCs w:val="20"/>
        </w:rPr>
        <w:t>工人必须在竞争激烈的劳动力市场招聘</w:t>
      </w:r>
      <w:r>
        <w:rPr>
          <w:rFonts w:ascii="宋体" w:hAnsi="Times New Roman" w:cs="Times New Roman" w:hint="eastAsia"/>
          <w:b/>
          <w:bCs/>
          <w:szCs w:val="20"/>
        </w:rPr>
        <w:t>。</w:t>
      </w:r>
      <w:r>
        <w:rPr>
          <w:rFonts w:ascii="宋体" w:hAnsi="Times New Roman" w:cs="Times New Roman" w:hint="eastAsia"/>
          <w:szCs w:val="20"/>
        </w:rPr>
        <w:t>员工为了寻找最好的工作条件和最高的工资，可以在公司之间流动。劳务市场上的人员供给，对公司有效经营的能力有重要影响。</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公司的人力资源可以分为四个方面：</w:t>
      </w:r>
    </w:p>
    <w:p w:rsidR="00146A6A" w:rsidRDefault="00146A6A" w:rsidP="00146A6A">
      <w:pPr>
        <w:numPr>
          <w:ilvl w:val="0"/>
          <w:numId w:val="14"/>
        </w:numPr>
        <w:tabs>
          <w:tab w:val="left" w:pos="360"/>
          <w:tab w:val="left" w:pos="709"/>
        </w:tabs>
        <w:spacing w:before="100" w:beforeAutospacing="1" w:after="100" w:afterAutospacing="1" w:line="240" w:lineRule="atLeast"/>
        <w:ind w:firstLine="66"/>
        <w:rPr>
          <w:rFonts w:ascii="宋体" w:hAnsi="Times New Roman" w:cs="Times New Roman"/>
          <w:szCs w:val="20"/>
        </w:rPr>
      </w:pPr>
      <w:r>
        <w:rPr>
          <w:rFonts w:ascii="宋体" w:hAnsi="Times New Roman" w:cs="Times New Roman" w:hint="eastAsia"/>
          <w:szCs w:val="20"/>
        </w:rPr>
        <w:t>非技术性机器操作人员：生产公司产品的零部件</w:t>
      </w:r>
    </w:p>
    <w:p w:rsidR="00146A6A" w:rsidRDefault="00146A6A" w:rsidP="00146A6A">
      <w:pPr>
        <w:numPr>
          <w:ilvl w:val="0"/>
          <w:numId w:val="14"/>
        </w:numPr>
        <w:tabs>
          <w:tab w:val="left" w:pos="360"/>
          <w:tab w:val="left" w:pos="851"/>
        </w:tabs>
        <w:spacing w:before="100" w:beforeAutospacing="1" w:after="100" w:afterAutospacing="1" w:line="240" w:lineRule="atLeast"/>
        <w:ind w:firstLine="66"/>
        <w:rPr>
          <w:rFonts w:ascii="宋体" w:hAnsi="Times New Roman" w:cs="Times New Roman"/>
          <w:szCs w:val="20"/>
        </w:rPr>
      </w:pPr>
      <w:r>
        <w:rPr>
          <w:rFonts w:ascii="宋体" w:hAnsi="Times New Roman" w:cs="Times New Roman" w:hint="eastAsia"/>
          <w:szCs w:val="20"/>
        </w:rPr>
        <w:t>技术性组装工人：将机加工车间生产的零部件组装成成品。</w:t>
      </w:r>
    </w:p>
    <w:p w:rsidR="00146A6A" w:rsidRDefault="00146A6A" w:rsidP="00146A6A">
      <w:pPr>
        <w:numPr>
          <w:ilvl w:val="0"/>
          <w:numId w:val="14"/>
        </w:numPr>
        <w:tabs>
          <w:tab w:val="left" w:pos="360"/>
          <w:tab w:val="left" w:pos="851"/>
        </w:tabs>
        <w:spacing w:before="100" w:beforeAutospacing="1" w:after="100" w:afterAutospacing="1" w:line="240" w:lineRule="atLeast"/>
        <w:ind w:firstLine="66"/>
        <w:rPr>
          <w:rFonts w:ascii="宋体" w:hAnsi="Times New Roman" w:cs="Times New Roman"/>
          <w:szCs w:val="20"/>
        </w:rPr>
      </w:pPr>
      <w:r>
        <w:rPr>
          <w:rFonts w:ascii="宋体" w:hAnsi="Times New Roman" w:cs="Times New Roman" w:hint="eastAsia"/>
          <w:szCs w:val="20"/>
        </w:rPr>
        <w:t>辅助工人：库工、科室职员、基层管理人员等。</w:t>
      </w:r>
    </w:p>
    <w:p w:rsidR="00146A6A" w:rsidRDefault="00146A6A" w:rsidP="00146A6A">
      <w:pPr>
        <w:numPr>
          <w:ilvl w:val="0"/>
          <w:numId w:val="14"/>
        </w:numPr>
        <w:tabs>
          <w:tab w:val="left" w:pos="360"/>
          <w:tab w:val="left" w:pos="851"/>
        </w:tabs>
        <w:spacing w:before="100" w:beforeAutospacing="1" w:after="100" w:afterAutospacing="1" w:line="240" w:lineRule="atLeast"/>
        <w:ind w:firstLine="66"/>
        <w:rPr>
          <w:rFonts w:ascii="宋体" w:hAnsi="Times New Roman" w:cs="Times New Roman"/>
          <w:szCs w:val="20"/>
        </w:rPr>
      </w:pPr>
      <w:r>
        <w:rPr>
          <w:rFonts w:ascii="宋体" w:hAnsi="Times New Roman" w:cs="Times New Roman" w:hint="eastAsia"/>
          <w:szCs w:val="20"/>
        </w:rPr>
        <w:t>高层管理人员</w:t>
      </w:r>
    </w:p>
    <w:p w:rsidR="00146A6A" w:rsidRDefault="00146A6A" w:rsidP="00146A6A">
      <w:pPr>
        <w:tabs>
          <w:tab w:val="left" w:pos="1568"/>
          <w:tab w:val="left" w:pos="5390"/>
        </w:tabs>
        <w:spacing w:before="100" w:beforeAutospacing="1" w:after="100" w:afterAutospacing="1" w:line="240" w:lineRule="atLeast"/>
        <w:ind w:firstLine="420"/>
        <w:rPr>
          <w:rFonts w:ascii="宋体" w:hAnsi="Century Schoolbook" w:cs="Times New Roman"/>
          <w:szCs w:val="20"/>
        </w:rPr>
      </w:pPr>
      <w:r>
        <w:rPr>
          <w:rFonts w:ascii="宋体" w:hAnsi="Century Schoolbook" w:cs="Times New Roman" w:hint="eastAsia"/>
          <w:szCs w:val="20"/>
        </w:rPr>
        <w:t>所有的员工，无论是技术性的、非技术性的，都可能离职。其原因或是退休、生病，或是因为其他公司提供了更好的条件而加入这些公司。工人的离职发生在季度末。</w:t>
      </w:r>
    </w:p>
    <w:p w:rsidR="00146A6A" w:rsidRDefault="00146A6A" w:rsidP="00146A6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为了完成交货计划，需要招募足够的工人，以应付计划中不断扩大的生产规模，和弥补员工流失（退休或离职为其他公司工作）造成的减员。</w:t>
      </w:r>
    </w:p>
    <w:p w:rsidR="00146A6A" w:rsidRDefault="00146A6A" w:rsidP="00146A6A">
      <w:pPr>
        <w:tabs>
          <w:tab w:val="left" w:pos="1568"/>
          <w:tab w:val="left" w:pos="5390"/>
        </w:tabs>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lastRenderedPageBreak/>
        <w:t>人力资源管理有两个具体方面的决策：员工招聘和激励。</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在比赛中，辅助员工被作为部门内部问题看待，其费用与部门成本直接联系。不需对这部分员工做出决策。</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高层管理人员问题在后面讨论。</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06" w:name="_Toc363810194"/>
      <w:bookmarkStart w:id="207" w:name="_Toc367006273"/>
      <w:bookmarkStart w:id="208" w:name="_Toc367080303"/>
      <w:r>
        <w:rPr>
          <w:rFonts w:ascii="Times New Roman" w:eastAsia="楷体_GB2312" w:hAnsi="Times New Roman" w:cs="Times New Roman" w:hint="eastAsia"/>
          <w:b/>
          <w:kern w:val="0"/>
          <w:sz w:val="28"/>
          <w:szCs w:val="20"/>
        </w:rPr>
        <w:t>招聘</w:t>
      </w:r>
      <w:bookmarkEnd w:id="206"/>
      <w:bookmarkEnd w:id="207"/>
      <w:bookmarkEnd w:id="208"/>
    </w:p>
    <w:p w:rsidR="00146A6A" w:rsidRDefault="00146A6A" w:rsidP="00146A6A">
      <w:pPr>
        <w:keepNext/>
        <w:tabs>
          <w:tab w:val="left" w:pos="1568"/>
          <w:tab w:val="left" w:pos="5390"/>
        </w:tabs>
        <w:spacing w:before="100" w:beforeAutospacing="1" w:after="100" w:afterAutospacing="1" w:line="240" w:lineRule="atLeast"/>
        <w:outlineLvl w:val="4"/>
        <w:rPr>
          <w:rFonts w:ascii="Footlight MT Light" w:hAnsi="Footlight MT Light" w:cs="Times New Roman"/>
          <w:b/>
          <w:kern w:val="0"/>
          <w:sz w:val="24"/>
          <w:szCs w:val="20"/>
          <w:lang w:val="en-US"/>
        </w:rPr>
      </w:pPr>
      <w:r>
        <w:rPr>
          <w:rFonts w:ascii="Footlight MT Light" w:hAnsi="Footlight MT Light" w:cs="Times New Roman" w:hint="eastAsia"/>
          <w:b/>
          <w:kern w:val="0"/>
          <w:sz w:val="24"/>
          <w:szCs w:val="20"/>
          <w:lang w:val="en-US"/>
        </w:rPr>
        <w:t>组装工人</w:t>
      </w:r>
    </w:p>
    <w:p w:rsidR="00146A6A" w:rsidRDefault="00146A6A" w:rsidP="00146A6A">
      <w:pPr>
        <w:tabs>
          <w:tab w:val="left" w:pos="1568"/>
          <w:tab w:val="left" w:pos="5390"/>
        </w:tabs>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技术性组装工人是良好培训的产物，可能较难招到。</w:t>
      </w:r>
    </w:p>
    <w:p w:rsidR="00146A6A" w:rsidRDefault="00146A6A" w:rsidP="00146A6A">
      <w:pPr>
        <w:tabs>
          <w:tab w:val="left" w:pos="1568"/>
          <w:tab w:val="left" w:pos="5390"/>
        </w:tabs>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技术性组装工人的数量应与机加工车间生产的，供组装成成品的零部件的数量相匹配。</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Century Schoolbook" w:cs="Times New Roman" w:hint="eastAsia"/>
          <w:szCs w:val="20"/>
        </w:rPr>
        <w:t>你需要做出招募或解聘多少组装工人的决策。可以直接从失业人员或已受雇于其他公司的员工中招募。注意：不一定总能招募到需要的人数，甚至</w:t>
      </w:r>
      <w:r>
        <w:rPr>
          <w:rFonts w:ascii="宋体" w:hAnsi="Times New Roman" w:cs="Times New Roman" w:hint="eastAsia"/>
          <w:szCs w:val="20"/>
        </w:rPr>
        <w:t>可能一个也招不到。</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招募的成功与否，不仅取决于受雇人员的现有收入，还取决于激励方式、公司生产的产品的质量、人事管理部门的能力等。</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招募还取决于劳动力市场失业工人的数量。在充分就业时期，招工非常困难，如果诱使就业的员工离开原来的公司，可能会导致劳务市场的不稳定。</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为了获得少量组装工人，作为替代方案，还可通过培训把失业的非技术性工人培养成合格的组装工人。虽然培训人员比直接招募成本要高，但它能确保你得到所需要的人数。</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无论招聘或培训，新员工在下下季度才能上岗。此外，工厂的面积可能限制招募更多的组装工人（见</w:t>
      </w:r>
      <w:hyperlink w:anchor="_表_26_" w:history="1">
        <w:r>
          <w:rPr>
            <w:rStyle w:val="a6"/>
            <w:rFonts w:ascii="宋体" w:hAnsi="Times New Roman" w:cs="Times New Roman" w:hint="eastAsia"/>
            <w:szCs w:val="20"/>
          </w:rPr>
          <w:t>表 26面积</w:t>
        </w:r>
      </w:hyperlink>
      <w:r>
        <w:rPr>
          <w:rFonts w:ascii="宋体" w:hAnsi="Times New Roman" w:cs="Times New Roman" w:hint="eastAsia"/>
          <w:szCs w:val="20"/>
        </w:rPr>
        <w:t>）。如果工厂空间不够，你的决策将被修改为适当数字（可能到零）。</w:t>
      </w:r>
    </w:p>
    <w:p w:rsidR="00146A6A" w:rsidRDefault="00146A6A" w:rsidP="00146A6A">
      <w:pPr>
        <w:keepNext/>
        <w:spacing w:before="100" w:beforeAutospacing="1" w:after="100" w:afterAutospacing="1" w:line="240" w:lineRule="atLeast"/>
        <w:outlineLvl w:val="4"/>
        <w:rPr>
          <w:rFonts w:ascii="Footlight MT Light" w:hAnsi="Footlight MT Light" w:cs="Times New Roman"/>
          <w:b/>
          <w:kern w:val="0"/>
          <w:sz w:val="24"/>
          <w:szCs w:val="20"/>
          <w:lang w:val="en-US"/>
        </w:rPr>
      </w:pPr>
      <w:r>
        <w:rPr>
          <w:rFonts w:ascii="Footlight MT Light" w:hAnsi="Footlight MT Light" w:cs="Times New Roman" w:hint="eastAsia"/>
          <w:b/>
          <w:kern w:val="0"/>
          <w:sz w:val="24"/>
          <w:szCs w:val="20"/>
          <w:lang w:val="en-US"/>
        </w:rPr>
        <w:t>机器工人</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公司拥有的每台机器，每班需要有四名非技术性工人操作。机器台数的任何变化或轮班水平的改变，意味着增加或减少机器工人。</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如组装工人一样，机器工人如果觉得你工厂的工作条件不如其他公司，就可能离职。</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由于在当地失业大军中总能招到机器工人，因此，这部分员工的招募在公司的低级管理层自动解决，不需要高层管理人员主动做出决策。如果需要更多的人员，当班的管理人员在下季度开始时，总能从失业大军中招到他所需要的人数。</w:t>
      </w:r>
    </w:p>
    <w:p w:rsidR="00146A6A" w:rsidRDefault="00146A6A" w:rsidP="00146A6A">
      <w:pPr>
        <w:numPr>
          <w:ilvl w:val="0"/>
          <w:numId w:val="3"/>
        </w:numPr>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由于发布广告和面试需要时间，新招聘的员工下下季度的开始才能到岗。招聘费用包括广告和面试。</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lastRenderedPageBreak/>
        <w:t>除了直接招募有经验的人员外，还可通过培训把非技术性雇员培养成合格的组装工人。培训工作在公司自己设在工厂里的培训学校进行。每季度人员的培训限制在九个以内。当培训员工的决策被采纳后，在下季度初，培训对象被从当地失业工人中招到学校培训，并在下季度末结束培训课程，在下下季度初可以开始工作。培训成本包括受训者的工资、材料和教员费用。培训组装工人比直接招募成本要高，但它能确保你得到你所需要的人数，在结束培训并被条件更好的公司吸引去之前，他们至少会在公司为你工作一个季度。</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组装工人可以解雇。解雇员工要在下季度开始时提前通知，被解雇的员工在下季度末离开之前的这段时间内继续工作。被解雇者一次性地领取一笔补偿金。解雇工人往往使其它留下的工人焦躁不安，士气低落。</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同样，那些影响工人离职并去其它公司工作的原因，也会使留下的技术性工人产生不满，导致组装车间的不稳定和罢工。工会在一个季度前提交罢工的正式通知，决定罢工时间（以周计算）。然后，不管你在工资和工作条件方面做出什么样的改进，罢工都会在下个季度开始时发生，所有组装工人都会参加。机器工人和组装工人不属于同一工会，他们满足于继续工作，同时，从组装工人罢工成果中获益，工作条件得到改善或工资得到提高。</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组装工人罢工时，每人每个罢工周减少的总工时为</w:t>
      </w:r>
      <w:r>
        <w:rPr>
          <w:rFonts w:ascii="宋体" w:hAnsi="Times New Roman" w:cs="Times New Roman"/>
          <w:szCs w:val="20"/>
        </w:rPr>
        <w:t>4</w:t>
      </w:r>
      <w:r>
        <w:rPr>
          <w:rFonts w:ascii="宋体" w:hAnsi="Times New Roman" w:cs="Times New Roman" w:hint="eastAsia"/>
          <w:szCs w:val="20"/>
        </w:rPr>
        <w:t>8小时（</w:t>
      </w:r>
      <w:r>
        <w:rPr>
          <w:rFonts w:ascii="宋体" w:hAnsi="Times New Roman" w:cs="Times New Roman"/>
          <w:szCs w:val="20"/>
        </w:rPr>
        <w:t>35</w:t>
      </w:r>
      <w:r>
        <w:rPr>
          <w:rFonts w:ascii="宋体" w:hAnsi="Times New Roman" w:cs="Times New Roman" w:hint="eastAsia"/>
          <w:szCs w:val="20"/>
        </w:rPr>
        <w:t>小时的基本工作时间；加</w:t>
      </w:r>
      <w:r>
        <w:rPr>
          <w:rFonts w:ascii="宋体" w:hAnsi="Times New Roman" w:cs="Times New Roman"/>
          <w:szCs w:val="20"/>
        </w:rPr>
        <w:t>7</w:t>
      </w:r>
      <w:r>
        <w:rPr>
          <w:rFonts w:ascii="宋体" w:hAnsi="Times New Roman" w:cs="Times New Roman" w:hint="eastAsia"/>
          <w:szCs w:val="20"/>
        </w:rPr>
        <w:t>小时的周六工作时间和6小时的周日工作时间）。</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劳动力工时也会因旷工而减少。这对机器工人不会有显著影响，但对组装工人确有影响。在组装车间，真正的疾病、过多的加班导致的不满、低落的士气、低劣的产品质量和落后的管理等，都可能导致工时的损失。</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组装工人可能因病或严重事故长期请假，公司照付工资，公司还要以双倍工资从某机构雇佣熟练工人临时补充空缺岗位，雇工成本可由保险支付。</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机器数量或轮班次数的减少，意味着你将有剩余的机器工人。因为与工会的协议，你只能将这些人中的一半在下季度开始时解雇。其它剩余人员将在工厂内从事体力劳动，领取与那些操作机器的工人完全一样的平均工资。这些剩余工人中的一半，将在下下季度开始时被解雇，如此进行，直至所有剩余人员全被解雇，或机器数量、轮班次数的增加，使他们能够再次返回生产性工作岗位。被强迫离职的机器工人，可以得到补偿金。</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09" w:name="_Toc363810195"/>
      <w:bookmarkStart w:id="210" w:name="_Toc367006274"/>
      <w:bookmarkStart w:id="211" w:name="_Toc367080304"/>
      <w:bookmarkStart w:id="212" w:name="_Toc509894890"/>
      <w:bookmarkStart w:id="213" w:name="_Toc509895321"/>
      <w:bookmarkStart w:id="214" w:name="_Toc509979490"/>
      <w:bookmarkStart w:id="215" w:name="_Toc520274280"/>
      <w:bookmarkStart w:id="216" w:name="_Toc521920502"/>
      <w:bookmarkStart w:id="217" w:name="_Toc71960046"/>
      <w:r>
        <w:rPr>
          <w:rFonts w:ascii="Times New Roman" w:eastAsia="楷体_GB2312" w:hAnsi="Times New Roman" w:cs="Times New Roman" w:hint="eastAsia"/>
          <w:b/>
          <w:kern w:val="0"/>
          <w:sz w:val="28"/>
          <w:szCs w:val="20"/>
        </w:rPr>
        <w:t>员工培训</w:t>
      </w:r>
      <w:bookmarkEnd w:id="209"/>
      <w:bookmarkEnd w:id="210"/>
      <w:bookmarkEnd w:id="211"/>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除了可以把失业的机器工人培训成为从事组装工作的组装工人外（如以上决策），还可以对员工进行一般技能的培训，以提高员工士气，增强团队合作精神，提高工作效率。</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外部咨询公司提供这种在职培训，培训可以使公司从当前到长远都能获益。但是，这种培训的结果可能不同。</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这种培训以“咨询日”计算，按日收费，费率见</w:t>
      </w:r>
      <w:hyperlink w:anchor="_表15_人力资源成本" w:history="1">
        <w:r>
          <w:rPr>
            <w:rStyle w:val="a6"/>
            <w:rFonts w:ascii="Times New Roman" w:hAnsi="Times New Roman" w:cs="Times New Roman" w:hint="eastAsia"/>
            <w:szCs w:val="20"/>
          </w:rPr>
          <w:t>表</w:t>
        </w:r>
        <w:r>
          <w:rPr>
            <w:rStyle w:val="a6"/>
            <w:rFonts w:ascii="Times New Roman" w:hAnsi="Times New Roman" w:cs="Times New Roman" w:hint="eastAsia"/>
            <w:szCs w:val="20"/>
          </w:rPr>
          <w:t>15</w:t>
        </w:r>
      </w:hyperlink>
      <w:r>
        <w:rPr>
          <w:rFonts w:ascii="Times New Roman" w:hAnsi="Times New Roman" w:cs="Times New Roman" w:hint="eastAsia"/>
          <w:szCs w:val="20"/>
        </w:rPr>
        <w:t>。一般说，一次培训每天可培训</w:t>
      </w:r>
      <w:r>
        <w:rPr>
          <w:rFonts w:ascii="Times New Roman" w:hAnsi="Times New Roman" w:cs="Times New Roman" w:hint="eastAsia"/>
          <w:szCs w:val="20"/>
        </w:rPr>
        <w:t>5-10</w:t>
      </w:r>
      <w:r>
        <w:rPr>
          <w:rFonts w:ascii="Times New Roman" w:hAnsi="Times New Roman" w:cs="Times New Roman" w:hint="eastAsia"/>
          <w:szCs w:val="20"/>
        </w:rPr>
        <w:t>名员工。</w:t>
      </w:r>
      <w:r>
        <w:rPr>
          <w:rFonts w:ascii="Times New Roman" w:hAnsi="Times New Roman" w:cs="Times New Roman" w:hint="eastAsia"/>
          <w:szCs w:val="20"/>
        </w:rPr>
        <w:t xml:space="preserve"> </w:t>
      </w:r>
    </w:p>
    <w:p w:rsidR="00146A6A" w:rsidRDefault="00146A6A" w:rsidP="00146A6A">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18" w:name="_Toc363810196"/>
      <w:bookmarkStart w:id="219" w:name="_Toc367006275"/>
      <w:bookmarkStart w:id="220" w:name="_Toc367080305"/>
      <w:r>
        <w:rPr>
          <w:rFonts w:ascii="Times New Roman" w:eastAsia="楷体_GB2312" w:hAnsi="Times New Roman" w:cs="Times New Roman" w:hint="eastAsia"/>
          <w:b/>
          <w:kern w:val="0"/>
          <w:sz w:val="28"/>
          <w:szCs w:val="20"/>
        </w:rPr>
        <w:lastRenderedPageBreak/>
        <w:t>工资待遇</w:t>
      </w:r>
      <w:bookmarkEnd w:id="212"/>
      <w:bookmarkEnd w:id="213"/>
      <w:bookmarkEnd w:id="214"/>
      <w:bookmarkEnd w:id="215"/>
      <w:bookmarkEnd w:id="216"/>
      <w:bookmarkEnd w:id="217"/>
      <w:r>
        <w:rPr>
          <w:rFonts w:ascii="Times New Roman" w:eastAsia="楷体_GB2312" w:hAnsi="Times New Roman" w:cs="Times New Roman" w:hint="eastAsia"/>
          <w:b/>
          <w:kern w:val="0"/>
          <w:sz w:val="28"/>
          <w:szCs w:val="20"/>
        </w:rPr>
        <w:t>和劳动条件</w:t>
      </w:r>
      <w:bookmarkEnd w:id="218"/>
      <w:bookmarkEnd w:id="219"/>
      <w:bookmarkEnd w:id="220"/>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除了保证有足够的员工外，人力资源管理部门还必须在控制劳动力成本的同时设法使员工愉快地工作。尽管可以使用控制工资的决策，但使用员工的方法对劳动成本也会产生显著的影响。通过控制加班、轮班可以降低成本。当然，这些因素只有在参考当前经济环境的前提下，才能有效实施。不过，市场营销和生产部门的工作方式也会有很强的影响。</w:t>
      </w:r>
    </w:p>
    <w:p w:rsidR="00146A6A" w:rsidRDefault="00146A6A" w:rsidP="00146A6A">
      <w:pPr>
        <w:keepNext/>
        <w:spacing w:before="100" w:beforeAutospacing="1" w:after="100" w:afterAutospacing="1" w:line="240" w:lineRule="atLeast"/>
        <w:outlineLvl w:val="4"/>
        <w:rPr>
          <w:rFonts w:ascii="Footlight MT Light" w:hAnsi="Footlight MT Light" w:cs="Times New Roman"/>
          <w:b/>
          <w:kern w:val="0"/>
          <w:sz w:val="24"/>
          <w:szCs w:val="20"/>
          <w:lang w:val="en-US"/>
        </w:rPr>
      </w:pPr>
      <w:r>
        <w:rPr>
          <w:rFonts w:ascii="Footlight MT Light" w:hAnsi="Footlight MT Light" w:cs="Times New Roman" w:hint="eastAsia"/>
          <w:b/>
          <w:kern w:val="0"/>
          <w:sz w:val="24"/>
          <w:szCs w:val="20"/>
          <w:lang w:val="en-US"/>
        </w:rPr>
        <w:t>组装工人</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组装工人的工资按每季度开始时确定的小时工资标准支付。这一基本工资标准服从于厂方与工会签订的协议，协议不允许工资标准下降。基本工资标准的提高将在下季度初实现。</w:t>
      </w:r>
    </w:p>
    <w:p w:rsidR="00146A6A" w:rsidRDefault="00146A6A" w:rsidP="00146A6A">
      <w:pPr>
        <w:keepNext/>
        <w:spacing w:before="100" w:beforeAutospacing="1" w:after="100" w:afterAutospacing="1" w:line="240" w:lineRule="atLeast"/>
        <w:outlineLvl w:val="4"/>
        <w:rPr>
          <w:rFonts w:ascii="Footlight MT Light" w:hAnsi="Footlight MT Light" w:cs="Times New Roman"/>
          <w:b/>
          <w:kern w:val="0"/>
          <w:sz w:val="24"/>
          <w:szCs w:val="20"/>
          <w:lang w:val="en-US"/>
        </w:rPr>
      </w:pPr>
      <w:r>
        <w:rPr>
          <w:rFonts w:ascii="Footlight MT Light" w:hAnsi="Footlight MT Light" w:cs="Times New Roman" w:hint="eastAsia"/>
          <w:b/>
          <w:kern w:val="0"/>
          <w:sz w:val="24"/>
          <w:szCs w:val="20"/>
          <w:lang w:val="en-US"/>
        </w:rPr>
        <w:t>机器工人</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通过安装更多的机器、卖掉一部分机器，或改变轮班的次数，可以改变机加工车间的生产能力。这些方面的改变，将直接影响工作条件和工资收入。</w:t>
      </w:r>
    </w:p>
    <w:p w:rsidR="00146A6A" w:rsidRDefault="00146A6A" w:rsidP="00146A6A">
      <w:pPr>
        <w:keepNext/>
        <w:spacing w:before="100" w:beforeAutospacing="1" w:after="100" w:afterAutospacing="1" w:line="240" w:lineRule="atLeast"/>
        <w:outlineLvl w:val="4"/>
        <w:rPr>
          <w:rFonts w:ascii="Footlight MT Light" w:hAnsi="Footlight MT Light" w:cs="Times New Roman"/>
          <w:b/>
          <w:kern w:val="0"/>
          <w:sz w:val="24"/>
          <w:szCs w:val="20"/>
          <w:lang w:val="en-US"/>
        </w:rPr>
      </w:pPr>
      <w:r>
        <w:rPr>
          <w:rFonts w:ascii="Footlight MT Light" w:hAnsi="Footlight MT Light" w:cs="Times New Roman" w:hint="eastAsia"/>
          <w:b/>
          <w:kern w:val="0"/>
          <w:sz w:val="24"/>
          <w:szCs w:val="20"/>
          <w:lang w:val="en-US"/>
        </w:rPr>
        <w:t>辅助员工</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公司其它辅助员工的成本包含在他们工作的各相关部门的成本中。这些人包括文员、财务人员、采购人员、仓库保管人员、研究人员等。</w:t>
      </w:r>
    </w:p>
    <w:p w:rsidR="00146A6A" w:rsidRDefault="00146A6A" w:rsidP="00146A6A">
      <w:pPr>
        <w:keepNext/>
        <w:spacing w:before="100" w:beforeAutospacing="1" w:after="100" w:afterAutospacing="1" w:line="240" w:lineRule="atLeast"/>
        <w:outlineLvl w:val="4"/>
        <w:rPr>
          <w:rFonts w:ascii="Footlight MT Light" w:hAnsi="Footlight MT Light" w:cs="Times New Roman"/>
          <w:b/>
          <w:kern w:val="0"/>
          <w:sz w:val="24"/>
          <w:szCs w:val="20"/>
          <w:lang w:val="en-US"/>
        </w:rPr>
      </w:pPr>
      <w:r>
        <w:rPr>
          <w:rFonts w:ascii="Footlight MT Light" w:hAnsi="Footlight MT Light" w:cs="Times New Roman" w:hint="eastAsia"/>
          <w:b/>
          <w:kern w:val="0"/>
          <w:sz w:val="24"/>
          <w:szCs w:val="20"/>
          <w:lang w:val="en-US"/>
        </w:rPr>
        <w:t>高层管理人员</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参赛小组扮演公司董事会的角色，由一名执行董事和数名分管市场、生产、人力资源管理、财务等的董事组成。要决定“管理预算”，该预算用于外部服务和专业咨询、董事工资、一般管理费用的支出。管理预算影响公司整体的管理水平，进而影响公司各部门的工作效率。</w:t>
      </w:r>
    </w:p>
    <w:p w:rsidR="00146A6A" w:rsidRDefault="00146A6A" w:rsidP="00146A6A">
      <w:pPr>
        <w:numPr>
          <w:ilvl w:val="0"/>
          <w:numId w:val="3"/>
        </w:numPr>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组装工人和机器操作人员根据基本工资标准，在每人最大工作时数范围内领取报酬。在规定加班的额外工作时间内，工资标准相应提高。星期六工作的工资标准比基本工资标准增加</w:t>
      </w:r>
      <w:r>
        <w:rPr>
          <w:rFonts w:ascii="宋体" w:hAnsi="Times New Roman" w:cs="Times New Roman"/>
          <w:szCs w:val="20"/>
        </w:rPr>
        <w:t>50</w:t>
      </w:r>
      <w:r>
        <w:rPr>
          <w:rFonts w:ascii="宋体" w:hAnsi="Times New Roman" w:cs="Times New Roman" w:hint="eastAsia"/>
          <w:szCs w:val="20"/>
        </w:rPr>
        <w:t>％，星期天增加</w:t>
      </w:r>
      <w:r>
        <w:rPr>
          <w:rFonts w:ascii="宋体" w:hAnsi="Times New Roman" w:cs="Times New Roman"/>
          <w:szCs w:val="20"/>
        </w:rPr>
        <w:t>100</w:t>
      </w:r>
      <w:r>
        <w:rPr>
          <w:rFonts w:ascii="宋体" w:hAnsi="Times New Roman" w:cs="Times New Roman" w:hint="eastAsia"/>
          <w:szCs w:val="20"/>
        </w:rPr>
        <w:t>％。加班工作不需高层次管理人员采取决策，可由低层管理人员自动实行。首先安排的是基本工作时间，然后是星期六，最后是星期天。最高工时限度在</w:t>
      </w:r>
      <w:hyperlink w:anchor="_表16_每季度每一工人的最大可用工时、加轮班津贴" w:history="1">
        <w:r>
          <w:rPr>
            <w:rStyle w:val="a6"/>
            <w:rFonts w:ascii="宋体" w:hAnsi="Times New Roman" w:cs="Times New Roman" w:hint="eastAsia"/>
            <w:szCs w:val="20"/>
          </w:rPr>
          <w:t>表</w:t>
        </w:r>
        <w:r>
          <w:rPr>
            <w:rStyle w:val="a6"/>
            <w:rFonts w:ascii="宋体" w:hAnsi="Times New Roman" w:cs="Times New Roman"/>
            <w:szCs w:val="20"/>
          </w:rPr>
          <w:t>16</w:t>
        </w:r>
      </w:hyperlink>
      <w:r>
        <w:rPr>
          <w:rFonts w:ascii="宋体" w:hAnsi="Times New Roman" w:cs="Times New Roman" w:hint="eastAsia"/>
          <w:szCs w:val="20"/>
        </w:rPr>
        <w:t>中给出。即使你的交货计划要求生产出超出实际生产能力的产品，也不能在此限度外再安排工作。出于这一原因，要依据由各职能部门共同形成的需求预测，对组装工人的规模，进行有效地管理。</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技术性的组装工人只安排单班生产，但可以在</w:t>
      </w:r>
      <w:hyperlink w:anchor="_表16_每季度每一工人的最大可用工时、加轮班津贴" w:history="1">
        <w:r>
          <w:rPr>
            <w:rStyle w:val="a6"/>
            <w:rFonts w:ascii="宋体" w:hAnsi="Times New Roman" w:cs="Times New Roman" w:hint="eastAsia"/>
            <w:szCs w:val="20"/>
          </w:rPr>
          <w:t>表</w:t>
        </w:r>
        <w:r>
          <w:rPr>
            <w:rStyle w:val="a6"/>
            <w:rFonts w:ascii="宋体" w:hAnsi="Times New Roman" w:cs="Times New Roman"/>
            <w:szCs w:val="20"/>
          </w:rPr>
          <w:t>16</w:t>
        </w:r>
      </w:hyperlink>
      <w:r>
        <w:rPr>
          <w:rFonts w:ascii="宋体" w:hAnsi="Times New Roman" w:cs="Times New Roman" w:hint="eastAsia"/>
          <w:szCs w:val="20"/>
        </w:rPr>
        <w:t>给出的时间限度内加班。他们按单班制工资标准支付工资。组装工人没有确定的最低工作时数，但工会协议要求组装工人的平均周工资（以每季度的工作周数为基础）不得低于机器工人的周工资，如有任何不足，由“对等支付”工资补齐。</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根据与工会的协议，机器工人的工资有个基本标准，基本标准是组装工人基本工资标准固定的一定百分比。</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如果采用两班或三班工作制，并使所有机器在每班都开足，那么，所有机器工人的工资标准将因轮班补助而提高。</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w:t>
      </w:r>
      <w:hyperlink w:anchor="_表16_每季度每一工人的最大可用工时、加轮班津贴" w:history="1">
        <w:r>
          <w:rPr>
            <w:rStyle w:val="a6"/>
            <w:rFonts w:ascii="宋体" w:hAnsi="Times New Roman" w:cs="Times New Roman" w:hint="eastAsia"/>
            <w:szCs w:val="20"/>
          </w:rPr>
          <w:t>表</w:t>
        </w:r>
        <w:r>
          <w:rPr>
            <w:rStyle w:val="a6"/>
            <w:rFonts w:ascii="宋体" w:hAnsi="Times New Roman" w:cs="Times New Roman"/>
            <w:szCs w:val="20"/>
          </w:rPr>
          <w:t>1</w:t>
        </w:r>
        <w:r>
          <w:rPr>
            <w:rStyle w:val="a6"/>
            <w:rFonts w:ascii="宋体" w:hAnsi="Times New Roman" w:cs="Times New Roman" w:hint="eastAsia"/>
            <w:szCs w:val="20"/>
          </w:rPr>
          <w:t>6</w:t>
        </w:r>
      </w:hyperlink>
      <w:r>
        <w:rPr>
          <w:rFonts w:ascii="宋体" w:hAnsi="Times New Roman" w:cs="Times New Roman" w:hint="eastAsia"/>
          <w:szCs w:val="20"/>
        </w:rPr>
        <w:t>给出了每个工人的最大工作时数和工资标准。机器工人根据工作时数支付工资，每个季度要保障每个工人有一个最低工作时数。在机器发生故障和未修理期间，要向机器工人支付工资，但在机器保养期间不支付工资，因为这项工作是在工厂停产时进行的。</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增加管理预算将在下个季度初执行，而减少管理预算要提前一个季度通知，每个季度的减幅不得高于</w:t>
      </w:r>
      <w:r>
        <w:rPr>
          <w:rFonts w:ascii="宋体" w:hAnsi="Times New Roman" w:cs="Times New Roman"/>
          <w:szCs w:val="20"/>
        </w:rPr>
        <w:t>10</w:t>
      </w:r>
      <w:r>
        <w:rPr>
          <w:rFonts w:ascii="宋体" w:hAnsi="Times New Roman" w:cs="Times New Roman" w:hint="eastAsia"/>
          <w:szCs w:val="20"/>
        </w:rPr>
        <w:t>％。</w:t>
      </w:r>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221" w:name="_Toc509894891"/>
      <w:bookmarkStart w:id="222" w:name="_Toc509895322"/>
      <w:bookmarkStart w:id="223" w:name="_Toc509979491"/>
      <w:bookmarkStart w:id="224" w:name="_Toc520274281"/>
      <w:bookmarkStart w:id="225" w:name="_Toc521920503"/>
      <w:bookmarkStart w:id="226" w:name="_Toc71960047"/>
      <w:bookmarkStart w:id="227" w:name="_Toc363810197"/>
      <w:bookmarkStart w:id="228" w:name="_Toc367006276"/>
      <w:bookmarkStart w:id="229" w:name="_Toc367080306"/>
      <w:r>
        <w:rPr>
          <w:rFonts w:ascii="Arial" w:hAnsi="Arial" w:cs="Times New Roman" w:hint="eastAsia"/>
          <w:b/>
          <w:kern w:val="0"/>
          <w:sz w:val="32"/>
          <w:szCs w:val="20"/>
        </w:rPr>
        <w:t>财务</w:t>
      </w:r>
      <w:bookmarkEnd w:id="221"/>
      <w:bookmarkEnd w:id="222"/>
      <w:bookmarkEnd w:id="223"/>
      <w:bookmarkEnd w:id="224"/>
      <w:bookmarkEnd w:id="225"/>
      <w:bookmarkEnd w:id="226"/>
      <w:bookmarkEnd w:id="227"/>
      <w:bookmarkEnd w:id="228"/>
      <w:bookmarkEnd w:id="229"/>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财务部门的责任是按照公司的战略有效管理公司的资金。这意味着部门工作承担着各种角色，包括监控盈利性、管理投资和融资、管理公司的固定资产、制定税收策略、股息发放策略等。更重要的是，它必须与管理层密切配合，最大限度地提高公司投资绩效，因为这是评判你公司经营业绩的依据。</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30" w:name="_Toc363810198"/>
      <w:bookmarkStart w:id="231" w:name="_Toc367006277"/>
      <w:bookmarkStart w:id="232" w:name="_Toc367080307"/>
      <w:r>
        <w:rPr>
          <w:rFonts w:ascii="Times New Roman" w:eastAsia="楷体_GB2312" w:hAnsi="Times New Roman" w:cs="Times New Roman" w:hint="eastAsia"/>
          <w:b/>
          <w:kern w:val="0"/>
          <w:sz w:val="28"/>
          <w:szCs w:val="20"/>
        </w:rPr>
        <w:t>股本</w:t>
      </w:r>
      <w:bookmarkEnd w:id="230"/>
      <w:bookmarkEnd w:id="231"/>
      <w:bookmarkEnd w:id="232"/>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公司由股东的资本聚集而成，其资产由每股价值为人民币</w:t>
      </w:r>
      <w:r>
        <w:rPr>
          <w:rFonts w:ascii="宋体" w:hAnsi="Times New Roman" w:cs="Times New Roman"/>
          <w:szCs w:val="20"/>
        </w:rPr>
        <w:t>10</w:t>
      </w:r>
      <w:r>
        <w:rPr>
          <w:rFonts w:ascii="宋体" w:hAnsi="Times New Roman" w:cs="Times New Roman" w:hint="eastAsia"/>
          <w:szCs w:val="20"/>
        </w:rPr>
        <w:t>元的股票组成，股票数量在公司的资产负债表上显示。</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公司的股票在股票交易所上市，每季度《管理报告》中给出各公司的最近股票价格。许多因素决定着你的股票价格。</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你要做出以下决策：</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增发股票</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回购股票</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股票的增发和回购都在下季度开始时发生，但是股票的增发和回购的数量任何年度都不能超过年初的已发股本数的10%。</w:t>
      </w:r>
    </w:p>
    <w:p w:rsidR="00146A6A" w:rsidRDefault="00146A6A" w:rsidP="00146A6A">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可能还有其他规定限制股票的增发和回购，例如如果股价低于10元人民币时，不得增发或回购股票。</w:t>
      </w:r>
    </w:p>
    <w:p w:rsidR="00146A6A" w:rsidRDefault="00146A6A" w:rsidP="00146A6A">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33" w:name="_Toc509894892"/>
      <w:bookmarkStart w:id="234" w:name="_Toc509895323"/>
      <w:bookmarkStart w:id="235" w:name="_Toc509979492"/>
      <w:bookmarkStart w:id="236" w:name="_Toc520274282"/>
      <w:bookmarkStart w:id="237" w:name="_Toc521920504"/>
      <w:bookmarkStart w:id="238" w:name="_Toc71960048"/>
      <w:bookmarkStart w:id="239" w:name="_Toc363810199"/>
      <w:bookmarkStart w:id="240" w:name="_Toc367006278"/>
      <w:bookmarkStart w:id="241" w:name="_Toc367080308"/>
      <w:r>
        <w:rPr>
          <w:rFonts w:ascii="Times New Roman" w:eastAsia="楷体_GB2312" w:hAnsi="Times New Roman" w:cs="Times New Roman" w:hint="eastAsia"/>
          <w:b/>
          <w:kern w:val="0"/>
          <w:sz w:val="28"/>
          <w:szCs w:val="20"/>
        </w:rPr>
        <w:t>股息</w:t>
      </w:r>
      <w:bookmarkEnd w:id="233"/>
      <w:bookmarkEnd w:id="234"/>
      <w:bookmarkEnd w:id="235"/>
      <w:bookmarkEnd w:id="236"/>
      <w:bookmarkEnd w:id="237"/>
      <w:bookmarkEnd w:id="238"/>
      <w:bookmarkEnd w:id="239"/>
      <w:bookmarkEnd w:id="240"/>
      <w:bookmarkEnd w:id="241"/>
    </w:p>
    <w:p w:rsidR="00146A6A" w:rsidRDefault="00146A6A" w:rsidP="00146A6A">
      <w:pPr>
        <w:tabs>
          <w:tab w:val="left" w:pos="1568"/>
          <w:tab w:val="left" w:pos="5390"/>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每季度，您应该决定派发给股东股息的比例。派发股息以每股几分表示（或股本的一定百分比）。</w:t>
      </w:r>
    </w:p>
    <w:p w:rsidR="00146A6A" w:rsidRDefault="00146A6A" w:rsidP="00146A6A">
      <w:pPr>
        <w:tabs>
          <w:tab w:val="left" w:pos="1568"/>
          <w:tab w:val="left" w:pos="5390"/>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lastRenderedPageBreak/>
        <w:t xml:space="preserve">派发股息是提高投资回报的重要因素。很多股东希望从股价上升中获利，但是也有另外的股东，包括养老基金这样的主要机构投资者，看重持续稳定的股息的价值。 </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股息在季度之初支付。每个季度支付的股息总数不得超过公司前一季度资产负债表上显示的留存收益的数量。超过这个数量的股息分红的决策，将被限制在可行的范围内，可能是零。</w:t>
      </w:r>
    </w:p>
    <w:p w:rsidR="00146A6A" w:rsidRDefault="00146A6A" w:rsidP="00146A6A">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42" w:name="_Toc363810200"/>
      <w:bookmarkStart w:id="243" w:name="_Toc367006279"/>
      <w:bookmarkStart w:id="244" w:name="_Toc367080309"/>
      <w:r>
        <w:rPr>
          <w:rFonts w:ascii="Times New Roman" w:eastAsia="楷体_GB2312" w:hAnsi="Times New Roman" w:cs="Times New Roman" w:hint="eastAsia"/>
          <w:b/>
          <w:kern w:val="0"/>
          <w:sz w:val="28"/>
          <w:szCs w:val="20"/>
        </w:rPr>
        <w:t>定期存款</w:t>
      </w:r>
      <w:bookmarkEnd w:id="242"/>
      <w:bookmarkEnd w:id="243"/>
      <w:bookmarkEnd w:id="244"/>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你可以决定在金融机构中办理3个月的短期存款，利息按国内银行现行利率，在下季度存入你的银行帐户。 如果数量不变，短期存款到期后续存。在下季度开始时，这些数据显示在你的银行帐户上。 </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如果你想减少或撤回存款，决策时请用负数表示。</w:t>
      </w:r>
    </w:p>
    <w:p w:rsidR="00146A6A" w:rsidRDefault="00146A6A" w:rsidP="00146A6A">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45" w:name="_Toc509894894"/>
      <w:bookmarkStart w:id="246" w:name="_Toc509895325"/>
      <w:bookmarkStart w:id="247" w:name="_Toc509979494"/>
      <w:bookmarkStart w:id="248" w:name="_Toc520274284"/>
      <w:bookmarkStart w:id="249" w:name="_Toc521920506"/>
      <w:bookmarkStart w:id="250" w:name="_Toc71960050"/>
      <w:bookmarkStart w:id="251" w:name="_Toc363810201"/>
      <w:bookmarkStart w:id="252" w:name="_Toc367006280"/>
      <w:bookmarkStart w:id="253" w:name="_Toc367080310"/>
      <w:r>
        <w:rPr>
          <w:rFonts w:ascii="Times New Roman" w:eastAsia="楷体_GB2312" w:hAnsi="Times New Roman" w:cs="Times New Roman" w:hint="eastAsia"/>
          <w:b/>
          <w:kern w:val="0"/>
          <w:sz w:val="28"/>
          <w:szCs w:val="20"/>
        </w:rPr>
        <w:t>借贷——长期贷款</w:t>
      </w:r>
      <w:bookmarkEnd w:id="245"/>
      <w:bookmarkEnd w:id="246"/>
      <w:bookmarkEnd w:id="247"/>
      <w:bookmarkEnd w:id="248"/>
      <w:bookmarkEnd w:id="249"/>
      <w:bookmarkEnd w:id="250"/>
      <w:bookmarkEnd w:id="251"/>
      <w:bookmarkEnd w:id="252"/>
      <w:bookmarkEnd w:id="253"/>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你可以决定取出还是增加（</w:t>
      </w:r>
      <w:r>
        <w:rPr>
          <w:rFonts w:ascii="宋体" w:hAnsi="Times New Roman" w:cs="Times New Roman" w:hint="eastAsia"/>
          <w:b/>
          <w:i/>
          <w:szCs w:val="20"/>
        </w:rPr>
        <w:t>译者注：原文此处表达可能有误！应该是只能增加。</w:t>
      </w:r>
      <w:r>
        <w:rPr>
          <w:rFonts w:ascii="宋体" w:hAnsi="Times New Roman" w:cs="Times New Roman" w:hint="eastAsia"/>
          <w:szCs w:val="20"/>
        </w:rPr>
        <w:t xml:space="preserve">）固定利率的长期贷款。这种贷款的资金来自于愿意和你公司长期合作的投资机构，并且此贷款将成为你公司资金储备的一部分。上季度《管理报告》关于“借贷能力”的数据，可能限制或阻止任何新的长期贷款。 </w:t>
      </w:r>
    </w:p>
    <w:p w:rsidR="00146A6A" w:rsidRDefault="00146A6A" w:rsidP="00146A6A">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使用此种贷款，在下季度开始时，可以立即得到现金形式的信贷资金，或自动用于偿付部分或全部的银行透支。这种贷款是长期的，并且在整个模拟比赛过程中不能偿还。</w:t>
      </w:r>
    </w:p>
    <w:p w:rsidR="00146A6A" w:rsidRDefault="00146A6A" w:rsidP="00146A6A">
      <w:pPr>
        <w:keepNext/>
        <w:keepLines/>
        <w:tabs>
          <w:tab w:val="left" w:pos="1568"/>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54" w:name="_Toc509894895"/>
      <w:bookmarkStart w:id="255" w:name="_Toc509895326"/>
      <w:bookmarkStart w:id="256" w:name="_Toc509979495"/>
      <w:bookmarkStart w:id="257" w:name="_Toc520274285"/>
      <w:bookmarkStart w:id="258" w:name="_Toc521920507"/>
      <w:bookmarkStart w:id="259" w:name="_Toc71960051"/>
      <w:bookmarkStart w:id="260" w:name="_Toc363810202"/>
      <w:bookmarkStart w:id="261" w:name="_Toc367006281"/>
      <w:bookmarkStart w:id="262" w:name="_Toc367080311"/>
      <w:r>
        <w:rPr>
          <w:rFonts w:ascii="Times New Roman" w:eastAsia="楷体_GB2312" w:hAnsi="Times New Roman" w:cs="Times New Roman" w:hint="eastAsia"/>
          <w:b/>
          <w:kern w:val="0"/>
          <w:sz w:val="28"/>
          <w:szCs w:val="20"/>
        </w:rPr>
        <w:t>借贷——透支</w:t>
      </w:r>
      <w:bookmarkEnd w:id="254"/>
      <w:bookmarkEnd w:id="255"/>
      <w:bookmarkEnd w:id="256"/>
      <w:bookmarkEnd w:id="257"/>
      <w:bookmarkEnd w:id="258"/>
      <w:bookmarkEnd w:id="259"/>
      <w:bookmarkEnd w:id="260"/>
      <w:bookmarkEnd w:id="261"/>
      <w:bookmarkEnd w:id="262"/>
    </w:p>
    <w:p w:rsidR="00146A6A" w:rsidRDefault="00146A6A" w:rsidP="00146A6A">
      <w:pPr>
        <w:tabs>
          <w:tab w:val="left" w:pos="1568"/>
        </w:tabs>
        <w:spacing w:before="100" w:beforeAutospacing="1" w:after="100" w:afterAutospacing="1" w:line="240" w:lineRule="atLeast"/>
        <w:ind w:firstLine="405"/>
        <w:rPr>
          <w:rFonts w:ascii="宋体" w:hAnsi="Times New Roman" w:cs="Times New Roman" w:hint="eastAsia"/>
          <w:szCs w:val="20"/>
        </w:rPr>
      </w:pPr>
      <w:r>
        <w:rPr>
          <w:rFonts w:ascii="宋体" w:hAnsi="Times New Roman" w:cs="Times New Roman" w:hint="eastAsia"/>
          <w:szCs w:val="20"/>
        </w:rPr>
        <w:t>你可以采用银行透支（以中央银行现行利率为基准计算的一种灵活的银行贷款）的方式进行融资。</w:t>
      </w:r>
    </w:p>
    <w:p w:rsidR="00146A6A" w:rsidRDefault="00146A6A" w:rsidP="00146A6A">
      <w:pPr>
        <w:tabs>
          <w:tab w:val="left" w:pos="1568"/>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银行会根据你公司上季度资产负债表显示的短期资产和债务状况，确定下季度的最大透支限度。根据现金需要，透支和偿还自动进行。</w:t>
      </w:r>
    </w:p>
    <w:p w:rsidR="00146A6A" w:rsidRDefault="00146A6A" w:rsidP="00146A6A">
      <w:pPr>
        <w:tabs>
          <w:tab w:val="left" w:pos="1568"/>
        </w:tabs>
        <w:spacing w:before="100" w:beforeAutospacing="1" w:after="100" w:afterAutospacing="1" w:line="240" w:lineRule="atLeast"/>
        <w:ind w:firstLine="405"/>
        <w:rPr>
          <w:rFonts w:ascii="Verdana" w:hAnsi="Verdana" w:cs="Verdana"/>
          <w:kern w:val="0"/>
          <w:sz w:val="20"/>
          <w:szCs w:val="20"/>
        </w:rPr>
      </w:pPr>
      <w:r>
        <w:rPr>
          <w:rFonts w:ascii="宋体" w:hAnsi="Times New Roman" w:cs="Times New Roman" w:hint="eastAsia"/>
          <w:szCs w:val="20"/>
        </w:rPr>
        <w:t>如果需要超过透支限额的更多资金，银行会继续给你资金支持，无需担保抵押，使用</w:t>
      </w:r>
      <w:r>
        <w:rPr>
          <w:rFonts w:ascii="宋体" w:hAnsi="Times New Roman" w:cs="Times New Roman" w:hint="eastAsia"/>
          <w:b/>
          <w:szCs w:val="20"/>
        </w:rPr>
        <w:t>未授权透支</w:t>
      </w:r>
      <w:r>
        <w:rPr>
          <w:rFonts w:ascii="宋体" w:hAnsi="Times New Roman" w:cs="Times New Roman" w:hint="eastAsia"/>
          <w:szCs w:val="20"/>
        </w:rPr>
        <w:t>（</w:t>
      </w:r>
      <w:r>
        <w:rPr>
          <w:rFonts w:ascii="Verdana" w:hAnsi="Verdana" w:cs="Verdana"/>
          <w:kern w:val="0"/>
          <w:sz w:val="20"/>
          <w:szCs w:val="20"/>
        </w:rPr>
        <w:t>unauthorized overdraft</w:t>
      </w:r>
      <w:r>
        <w:rPr>
          <w:rFonts w:ascii="Verdana" w:hAnsi="Verdana" w:cs="Verdana" w:hint="eastAsia"/>
          <w:kern w:val="0"/>
          <w:sz w:val="20"/>
          <w:szCs w:val="20"/>
        </w:rPr>
        <w:t>）。</w:t>
      </w:r>
    </w:p>
    <w:p w:rsidR="00146A6A" w:rsidRDefault="00146A6A" w:rsidP="00146A6A">
      <w:pPr>
        <w:tabs>
          <w:tab w:val="left" w:pos="1568"/>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未授权透支（</w:t>
      </w:r>
      <w:r>
        <w:rPr>
          <w:rFonts w:ascii="Verdana" w:hAnsi="Verdana" w:cs="Verdana"/>
          <w:kern w:val="0"/>
          <w:sz w:val="20"/>
          <w:szCs w:val="20"/>
        </w:rPr>
        <w:t>unauthorized overdraft</w:t>
      </w:r>
      <w:r>
        <w:rPr>
          <w:rFonts w:ascii="Verdana" w:hAnsi="Verdana" w:cs="Verdana" w:hint="eastAsia"/>
          <w:kern w:val="0"/>
          <w:sz w:val="20"/>
          <w:szCs w:val="20"/>
        </w:rPr>
        <w:t>）的利率很高。此外，当产生未授权透支时所有透支额度都按这种高利率付息，而不是仅适用于超出部分。</w:t>
      </w:r>
      <w:r>
        <w:rPr>
          <w:rFonts w:ascii="Verdana" w:hAnsi="Verdana" w:cs="Verdana" w:hint="eastAsia"/>
          <w:kern w:val="0"/>
          <w:sz w:val="20"/>
          <w:szCs w:val="20"/>
        </w:rPr>
        <w:t xml:space="preserve"> </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比赛中，银行透支可以持续获得，即使你无力偿还。比赛中你的公司不会破产，即使公司股票一文不值。</w:t>
      </w:r>
    </w:p>
    <w:p w:rsidR="00146A6A" w:rsidRDefault="00146A6A" w:rsidP="00146A6A">
      <w:pPr>
        <w:numPr>
          <w:ilvl w:val="0"/>
          <w:numId w:val="3"/>
        </w:numPr>
        <w:tabs>
          <w:tab w:val="left" w:pos="426"/>
        </w:tabs>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146A6A" w:rsidRDefault="00146A6A" w:rsidP="00146A6A">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lastRenderedPageBreak/>
        <w:t>考虑到有股票交易、长期贷款、定期存款、派发股息等决策会导致现金的流动，在下季度开始时，要立即对上季度资产负债表显示的银行帐户或透支数额进行调整。</w:t>
      </w:r>
    </w:p>
    <w:p w:rsidR="00146A6A" w:rsidRDefault="00146A6A" w:rsidP="00146A6A">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定期存款按上季度《管理报告》公布的中央银行利率赚取利息，利息在下季度末记入你的银行账户。</w:t>
      </w:r>
    </w:p>
    <w:p w:rsidR="00146A6A" w:rsidRDefault="00146A6A" w:rsidP="00146A6A">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在一季度内，假定公司由于其它原因引起的现金流动是平稳的。</w:t>
      </w:r>
    </w:p>
    <w:p w:rsidR="00146A6A" w:rsidRDefault="00146A6A" w:rsidP="00146A6A">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下季度的最大授权透支额在上季度的《管理报告》中显示。</w:t>
      </w:r>
    </w:p>
    <w:p w:rsidR="00146A6A" w:rsidRDefault="00146A6A" w:rsidP="00146A6A">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关于透支利息的计算，取的是下季度期初调整值（如上所述）与期末透支的平均数。不同的利率可能用于不同的情况，取决于透支是否超过上限。</w:t>
      </w:r>
    </w:p>
    <w:p w:rsidR="00146A6A" w:rsidRDefault="00146A6A" w:rsidP="00146A6A">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下季度末的透支数包括需支付的利息，有时会超过透支限额，即使利息是按低利率收取。</w:t>
      </w:r>
    </w:p>
    <w:p w:rsidR="00146A6A" w:rsidRDefault="00146A6A" w:rsidP="00146A6A">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长期贷款总额（或新增已有贷款）由你的借贷能力限制。借贷能力每季度不同，取决于公司股票的市值、现有的长期期贷款、银行设定的你公司的透支限额（见</w:t>
      </w:r>
      <w:hyperlink w:anchor="_表_19_财务限额的计算方法Calculation" w:history="1">
        <w:r w:rsidRPr="008731B5">
          <w:rPr>
            <w:rStyle w:val="a6"/>
            <w:rFonts w:ascii="宋体" w:hAnsi="Times New Roman" w:cs="Times New Roman" w:hint="eastAsia"/>
            <w:color w:val="3366FF"/>
            <w:szCs w:val="20"/>
          </w:rPr>
          <w:t>表 19 财务限额的计算方法Calculation of financial limits</w:t>
        </w:r>
      </w:hyperlink>
      <w:r>
        <w:rPr>
          <w:rFonts w:ascii="宋体" w:hAnsi="Times New Roman" w:cs="Times New Roman" w:hint="eastAsia"/>
          <w:szCs w:val="20"/>
        </w:rPr>
        <w:t xml:space="preserve">）。下季度的借贷能力在上一季度《管理报告》中显示。 </w:t>
      </w:r>
    </w:p>
    <w:p w:rsidR="00146A6A" w:rsidRDefault="00146A6A" w:rsidP="00146A6A">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 xml:space="preserve">长期贷款按固定利率，从每季度的第一天开始计算。 </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63" w:name="_Toc521920509"/>
      <w:bookmarkStart w:id="264" w:name="_Toc71960053"/>
      <w:bookmarkStart w:id="265" w:name="_Toc363810203"/>
      <w:bookmarkStart w:id="266" w:name="_Toc367006282"/>
      <w:bookmarkStart w:id="267" w:name="_Toc367080312"/>
      <w:r>
        <w:rPr>
          <w:rFonts w:ascii="Times New Roman" w:eastAsia="楷体_GB2312" w:hAnsi="Times New Roman" w:cs="Times New Roman" w:hint="eastAsia"/>
          <w:b/>
          <w:kern w:val="0"/>
          <w:sz w:val="28"/>
          <w:szCs w:val="20"/>
        </w:rPr>
        <w:t>资本支出－不动产</w:t>
      </w:r>
      <w:bookmarkEnd w:id="263"/>
      <w:bookmarkEnd w:id="264"/>
      <w:bookmarkEnd w:id="265"/>
      <w:bookmarkEnd w:id="266"/>
      <w:bookmarkEnd w:id="267"/>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公司全资拥有自己的工厂（土地和建筑），其价值在公司资产负债表中显示，土地和建筑不需支付折旧费。</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《管理报告》显示公司拥有的土地面积和工厂的工作空间。办公室设在大楼前面高楼层，因此不占用生产空间。</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你可以决定扩充工厂，以提供更多空间用于安放机器、组装操作、存放原材料等。但受土地面积的限制，一些土地面积用于通道、停车。此外，还受公司财务状况的限制。</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依据上季度末资产负债表的信息，建筑商审核你的信用价值。 如果满足扩充计划全部费用的要求，工厂可以开工扩建。但是，如果你的信用价值不足，建筑商将只同意扩建较小部分（或不扩建）。</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新建筑需要一个季度完工，所以，扩充的面积在下下季度开始时才可使用。但是，任何下季度购买的新机器都可在下个季度末完成安装。新建筑扩建的市价（每平方米）在《管理报告》中显示。</w:t>
      </w:r>
    </w:p>
    <w:p w:rsidR="00146A6A" w:rsidRDefault="00146A6A" w:rsidP="00146A6A">
      <w:pPr>
        <w:keepNext/>
        <w:keepLines/>
        <w:tabs>
          <w:tab w:val="left" w:pos="1568"/>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68" w:name="_Toc509894898"/>
      <w:bookmarkStart w:id="269" w:name="_Toc509895329"/>
      <w:bookmarkStart w:id="270" w:name="_Toc509979498"/>
      <w:bookmarkStart w:id="271" w:name="_Toc520274288"/>
      <w:bookmarkStart w:id="272" w:name="_Toc521920510"/>
      <w:bookmarkStart w:id="273" w:name="_Toc71960054"/>
      <w:bookmarkStart w:id="274" w:name="_Toc363810204"/>
      <w:bookmarkStart w:id="275" w:name="_Toc367006283"/>
      <w:bookmarkStart w:id="276" w:name="_Toc367080313"/>
      <w:r>
        <w:rPr>
          <w:rFonts w:ascii="Times New Roman" w:eastAsia="楷体_GB2312" w:hAnsi="Times New Roman" w:cs="Times New Roman" w:hint="eastAsia"/>
          <w:b/>
          <w:kern w:val="0"/>
          <w:sz w:val="28"/>
          <w:szCs w:val="20"/>
        </w:rPr>
        <w:t>资本支出－工厂和</w:t>
      </w:r>
      <w:bookmarkEnd w:id="268"/>
      <w:bookmarkEnd w:id="269"/>
      <w:bookmarkEnd w:id="270"/>
      <w:bookmarkEnd w:id="271"/>
      <w:bookmarkEnd w:id="272"/>
      <w:bookmarkEnd w:id="273"/>
      <w:r>
        <w:rPr>
          <w:rFonts w:ascii="Times New Roman" w:eastAsia="楷体_GB2312" w:hAnsi="Times New Roman" w:cs="Times New Roman" w:hint="eastAsia"/>
          <w:b/>
          <w:kern w:val="0"/>
          <w:sz w:val="28"/>
          <w:szCs w:val="20"/>
        </w:rPr>
        <w:t>设备</w:t>
      </w:r>
      <w:bookmarkEnd w:id="274"/>
      <w:bookmarkEnd w:id="275"/>
      <w:bookmarkEnd w:id="276"/>
    </w:p>
    <w:p w:rsidR="00146A6A" w:rsidRDefault="00146A6A" w:rsidP="00146A6A">
      <w:pPr>
        <w:tabs>
          <w:tab w:val="left" w:pos="1568"/>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你可以决定以固定价格购买新机器。但是必须财务状况良好，有足够的厂房。</w:t>
      </w:r>
    </w:p>
    <w:p w:rsidR="00146A6A" w:rsidRDefault="00146A6A" w:rsidP="00146A6A">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lastRenderedPageBreak/>
        <w:t>机器供货商通过信用价值审查你的支付能力，支付能力可能会因为扩建工厂而不足。如果你的信用价值满足购买所需机器的能力，供货商接受机器订单和付款。如果信用价值不足以支付购买所需的机器，供货商只接受与你信用价值相当的订货（可能一台也不卖）。</w:t>
      </w:r>
    </w:p>
    <w:p w:rsidR="00146A6A" w:rsidRDefault="00146A6A" w:rsidP="00146A6A">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你下季度购买的机器在下季度末到货、安装，下下季度可供使用。</w:t>
      </w:r>
    </w:p>
    <w:p w:rsidR="00146A6A" w:rsidRDefault="00146A6A" w:rsidP="00146A6A">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机器每季度按缩减平衡法（</w:t>
      </w:r>
      <w:r>
        <w:rPr>
          <w:rFonts w:ascii="Verdana" w:hAnsi="Verdana" w:cs="Verdana"/>
          <w:kern w:val="0"/>
          <w:sz w:val="20"/>
          <w:szCs w:val="20"/>
        </w:rPr>
        <w:t>decreasing balance</w:t>
      </w:r>
      <w:r>
        <w:rPr>
          <w:rFonts w:ascii="Verdana" w:hAnsi="Verdana" w:cs="Verdana" w:hint="eastAsia"/>
          <w:kern w:val="0"/>
          <w:sz w:val="20"/>
          <w:szCs w:val="20"/>
        </w:rPr>
        <w:t>）</w:t>
      </w:r>
      <w:r>
        <w:rPr>
          <w:rFonts w:ascii="宋体" w:hAnsi="Times New Roman" w:cs="Times New Roman" w:hint="eastAsia"/>
          <w:szCs w:val="20"/>
        </w:rPr>
        <w:t>折旧。</w:t>
      </w:r>
    </w:p>
    <w:p w:rsidR="00146A6A" w:rsidRDefault="00146A6A" w:rsidP="00146A6A">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每台安装好的机器都占用一定的工厂面积，包括通道、临时存放原材料和加工好的元器件。</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可以决定出售机器，当卖出机器的决策执行时，最旧的机器在下季度初首先卖出，其价值按上季度的折旧价计。同时根据新的环境保护方面的法规，出于对可能产生的污染以及安全处理废物的需要，会有一笔处理旧机器费用产生。这项费用计入“其它费用”。</w:t>
      </w:r>
    </w:p>
    <w:p w:rsidR="00146A6A" w:rsidRDefault="00146A6A" w:rsidP="00146A6A">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旧机器被淘汰后的腾出的工厂空间，不能马上适用，要在下下季度才能适用。</w:t>
      </w:r>
    </w:p>
    <w:p w:rsidR="00146A6A" w:rsidRDefault="00146A6A" w:rsidP="00146A6A">
      <w:pPr>
        <w:keepNext/>
        <w:keepLines/>
        <w:tabs>
          <w:tab w:val="left" w:pos="1568"/>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77" w:name="_Toc509894900"/>
      <w:bookmarkStart w:id="278" w:name="_Toc509895331"/>
      <w:bookmarkStart w:id="279" w:name="_Toc509979500"/>
      <w:bookmarkStart w:id="280" w:name="_Toc520274290"/>
      <w:bookmarkStart w:id="281" w:name="_Toc521920512"/>
      <w:bookmarkStart w:id="282" w:name="_Toc71960056"/>
      <w:bookmarkStart w:id="283" w:name="_Toc363810205"/>
      <w:bookmarkStart w:id="284" w:name="_Toc367006284"/>
      <w:bookmarkStart w:id="285" w:name="_Toc367080314"/>
      <w:r>
        <w:rPr>
          <w:rFonts w:ascii="Times New Roman" w:eastAsia="楷体_GB2312" w:hAnsi="Times New Roman" w:cs="Times New Roman" w:hint="eastAsia"/>
          <w:b/>
          <w:kern w:val="0"/>
          <w:sz w:val="28"/>
          <w:szCs w:val="20"/>
        </w:rPr>
        <w:t>保险</w:t>
      </w:r>
      <w:bookmarkEnd w:id="277"/>
      <w:bookmarkEnd w:id="278"/>
      <w:bookmarkEnd w:id="279"/>
      <w:bookmarkEnd w:id="280"/>
      <w:bookmarkEnd w:id="281"/>
      <w:bookmarkEnd w:id="282"/>
      <w:bookmarkEnd w:id="283"/>
      <w:bookmarkEnd w:id="284"/>
      <w:bookmarkEnd w:id="285"/>
    </w:p>
    <w:p w:rsidR="00146A6A" w:rsidRDefault="00146A6A" w:rsidP="00146A6A">
      <w:pPr>
        <w:tabs>
          <w:tab w:val="left" w:pos="1568"/>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公司的活动存在受各种随机事件的影响而中断的风险:</w:t>
      </w:r>
    </w:p>
    <w:p w:rsidR="00146A6A" w:rsidRDefault="00146A6A" w:rsidP="00146A6A">
      <w:pPr>
        <w:numPr>
          <w:ilvl w:val="0"/>
          <w:numId w:val="15"/>
        </w:numPr>
        <w:tabs>
          <w:tab w:val="clear" w:pos="425"/>
          <w:tab w:val="left" w:pos="0"/>
          <w:tab w:val="left" w:pos="284"/>
        </w:tabs>
        <w:spacing w:before="100" w:beforeAutospacing="1" w:after="100" w:afterAutospacing="1" w:line="240" w:lineRule="atLeast"/>
        <w:ind w:left="0" w:firstLine="0"/>
        <w:rPr>
          <w:rFonts w:ascii="宋体" w:hAnsi="Times New Roman" w:cs="Times New Roman"/>
          <w:szCs w:val="20"/>
        </w:rPr>
      </w:pPr>
      <w:r>
        <w:rPr>
          <w:rFonts w:ascii="宋体" w:hAnsi="Times New Roman" w:cs="Times New Roman" w:hint="eastAsia"/>
          <w:szCs w:val="20"/>
        </w:rPr>
        <w:t>存放于公司内部仓库的部分或全部原材料因疏忽、被盗、洪水、火灾而受损</w:t>
      </w:r>
    </w:p>
    <w:p w:rsidR="00146A6A" w:rsidRDefault="00146A6A" w:rsidP="00146A6A">
      <w:pPr>
        <w:numPr>
          <w:ilvl w:val="0"/>
          <w:numId w:val="15"/>
        </w:numPr>
        <w:tabs>
          <w:tab w:val="clear" w:pos="425"/>
          <w:tab w:val="left" w:pos="0"/>
          <w:tab w:val="left" w:pos="284"/>
        </w:tabs>
        <w:spacing w:before="100" w:beforeAutospacing="1" w:after="100" w:afterAutospacing="1" w:line="240" w:lineRule="atLeast"/>
        <w:ind w:left="0" w:firstLine="0"/>
        <w:rPr>
          <w:rFonts w:ascii="宋体" w:hAnsi="Times New Roman" w:cs="Times New Roman"/>
          <w:szCs w:val="20"/>
        </w:rPr>
      </w:pPr>
      <w:r>
        <w:rPr>
          <w:rFonts w:ascii="宋体" w:hAnsi="Times New Roman" w:cs="Times New Roman" w:hint="eastAsia"/>
          <w:szCs w:val="20"/>
        </w:rPr>
        <w:t>类似危险使运输或存放于本地仓库内的全部或部分原材料受损</w:t>
      </w:r>
    </w:p>
    <w:p w:rsidR="00146A6A" w:rsidRDefault="00146A6A" w:rsidP="00146A6A">
      <w:pPr>
        <w:numPr>
          <w:ilvl w:val="0"/>
          <w:numId w:val="15"/>
        </w:numPr>
        <w:tabs>
          <w:tab w:val="clear" w:pos="425"/>
          <w:tab w:val="left" w:pos="0"/>
          <w:tab w:val="left" w:pos="284"/>
        </w:tabs>
        <w:spacing w:before="100" w:beforeAutospacing="1" w:after="100" w:afterAutospacing="1" w:line="240" w:lineRule="atLeast"/>
        <w:ind w:left="0" w:firstLine="0"/>
        <w:rPr>
          <w:rFonts w:ascii="宋体" w:hAnsi="Times New Roman" w:cs="Times New Roman"/>
          <w:szCs w:val="20"/>
        </w:rPr>
      </w:pPr>
      <w:r>
        <w:rPr>
          <w:rFonts w:ascii="宋体" w:hAnsi="Times New Roman" w:cs="Times New Roman" w:hint="eastAsia"/>
          <w:szCs w:val="20"/>
        </w:rPr>
        <w:t>关键岗位上的组装工人在工厂或家中遇到事故而使生产过程中断</w:t>
      </w:r>
    </w:p>
    <w:p w:rsidR="00146A6A" w:rsidRDefault="00146A6A" w:rsidP="00146A6A">
      <w:pPr>
        <w:numPr>
          <w:ilvl w:val="0"/>
          <w:numId w:val="15"/>
        </w:numPr>
        <w:tabs>
          <w:tab w:val="clear" w:pos="425"/>
          <w:tab w:val="left" w:pos="0"/>
          <w:tab w:val="left" w:pos="284"/>
        </w:tabs>
        <w:spacing w:before="100" w:beforeAutospacing="1" w:after="100" w:afterAutospacing="1" w:line="240" w:lineRule="atLeast"/>
        <w:ind w:left="0" w:firstLine="0"/>
        <w:rPr>
          <w:rFonts w:ascii="宋体" w:hAnsi="Times New Roman" w:cs="Times New Roman"/>
          <w:szCs w:val="20"/>
        </w:rPr>
      </w:pPr>
      <w:r>
        <w:rPr>
          <w:rFonts w:ascii="宋体" w:hAnsi="Times New Roman" w:cs="Times New Roman" w:hint="eastAsia"/>
          <w:szCs w:val="20"/>
        </w:rPr>
        <w:t>机器因严重故障在一段时间内停止使用</w:t>
      </w:r>
    </w:p>
    <w:p w:rsidR="00146A6A" w:rsidRDefault="00146A6A" w:rsidP="00146A6A">
      <w:pPr>
        <w:numPr>
          <w:ilvl w:val="0"/>
          <w:numId w:val="15"/>
        </w:numPr>
        <w:tabs>
          <w:tab w:val="clear" w:pos="425"/>
          <w:tab w:val="left" w:pos="0"/>
          <w:tab w:val="left" w:pos="284"/>
        </w:tabs>
        <w:spacing w:before="100" w:beforeAutospacing="1" w:after="100" w:afterAutospacing="1" w:line="240" w:lineRule="atLeast"/>
        <w:ind w:left="0" w:firstLine="0"/>
        <w:rPr>
          <w:rFonts w:ascii="宋体" w:hAnsi="Times New Roman" w:cs="Times New Roman"/>
          <w:szCs w:val="20"/>
        </w:rPr>
      </w:pPr>
      <w:r>
        <w:rPr>
          <w:rFonts w:ascii="宋体" w:hAnsi="Times New Roman" w:cs="Times New Roman" w:hint="eastAsia"/>
          <w:szCs w:val="20"/>
        </w:rPr>
        <w:t>售出的产品因设计缺陷造成环境危害而退回做进一步改进</w:t>
      </w:r>
    </w:p>
    <w:p w:rsidR="00146A6A" w:rsidRDefault="00146A6A" w:rsidP="00146A6A">
      <w:pPr>
        <w:tabs>
          <w:tab w:val="left" w:pos="1568"/>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破坏性的事件相对较少发生，其影响在本手册相关部分都有描述。这些事件在《管理报告》中以标在相关数字旁的“！”（惊叹号）体现。</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为防止此类事故造成的危害，公司可以向保险公司投保，以弥补财政损失。保险公司提供四种投保方案（</w:t>
      </w:r>
      <w:hyperlink w:anchor="_表22_保险选择" w:history="1">
        <w:r>
          <w:rPr>
            <w:rStyle w:val="a6"/>
            <w:rFonts w:ascii="Times New Roman" w:hAnsi="Times New Roman" w:cs="Times New Roman" w:hint="eastAsia"/>
            <w:szCs w:val="20"/>
          </w:rPr>
          <w:t>表</w:t>
        </w:r>
        <w:r>
          <w:rPr>
            <w:rStyle w:val="a6"/>
            <w:rFonts w:ascii="Times New Roman" w:hAnsi="Times New Roman" w:cs="Times New Roman" w:hint="eastAsia"/>
            <w:szCs w:val="20"/>
          </w:rPr>
          <w:t xml:space="preserve">22 </w:t>
        </w:r>
        <w:r>
          <w:rPr>
            <w:rStyle w:val="a6"/>
            <w:rFonts w:ascii="Times New Roman" w:hAnsi="Times New Roman" w:cs="Times New Roman" w:hint="eastAsia"/>
            <w:szCs w:val="20"/>
          </w:rPr>
          <w:t>保险选择</w:t>
        </w:r>
      </w:hyperlink>
      <w:r>
        <w:rPr>
          <w:rFonts w:ascii="Times New Roman" w:hAnsi="Times New Roman" w:cs="Times New Roman" w:hint="eastAsia"/>
          <w:szCs w:val="20"/>
        </w:rPr>
        <w:t>）。保险费按非流动和存货价值一定百分比计算。此百分比随公司向保险公司索赔前，自己准备承担的基本风险不同而变化。自己准备承担的风险越大，为剩余资产所付的保险费越少。</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第五种方案是不参加保险，此种情况下，公司自己承担一切风险，没有保险补偿。</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公司的管理预算的多少，导致随机风险的影响。有效的管理使得工作环境更加安全，确保安全健康制度有效实施；管理不善会导致公司成为一家高风险公司。</w:t>
      </w:r>
    </w:p>
    <w:p w:rsidR="00146A6A" w:rsidRDefault="00146A6A" w:rsidP="00146A6A">
      <w:pPr>
        <w:numPr>
          <w:ilvl w:val="0"/>
          <w:numId w:val="3"/>
        </w:numPr>
        <w:tabs>
          <w:tab w:val="left" w:pos="426"/>
        </w:tabs>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《管理报告》以各种方式报告经营中断的发生：</w:t>
      </w:r>
    </w:p>
    <w:p w:rsidR="00146A6A" w:rsidRDefault="00146A6A" w:rsidP="00146A6A">
      <w:pPr>
        <w:numPr>
          <w:ilvl w:val="0"/>
          <w:numId w:val="16"/>
        </w:numPr>
        <w:tabs>
          <w:tab w:val="left" w:pos="142"/>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原材料和产品的库存损失直接在《管理报告》中反映。</w:t>
      </w:r>
    </w:p>
    <w:p w:rsidR="00146A6A" w:rsidRDefault="00146A6A" w:rsidP="00146A6A">
      <w:pPr>
        <w:numPr>
          <w:ilvl w:val="0"/>
          <w:numId w:val="16"/>
        </w:numPr>
        <w:tabs>
          <w:tab w:val="left" w:pos="0"/>
        </w:tabs>
        <w:spacing w:before="100" w:beforeAutospacing="1" w:after="100" w:afterAutospacing="1" w:line="240" w:lineRule="atLeast"/>
        <w:ind w:left="284" w:hanging="284"/>
        <w:rPr>
          <w:rFonts w:ascii="宋体" w:hAnsi="Times New Roman" w:cs="Times New Roman"/>
          <w:szCs w:val="20"/>
        </w:rPr>
      </w:pPr>
      <w:r>
        <w:rPr>
          <w:rFonts w:ascii="宋体" w:hAnsi="Times New Roman" w:cs="Times New Roman" w:hint="eastAsia"/>
          <w:szCs w:val="20"/>
        </w:rPr>
        <w:lastRenderedPageBreak/>
        <w:t>机器工作时间及组装时间的损失由故障时间、缺勤时间分别体现，不从包括在保修服务中，且数量很大的经常性小问题中加以区分。</w:t>
      </w:r>
    </w:p>
    <w:p w:rsidR="00146A6A" w:rsidRPr="006B415B" w:rsidRDefault="00146A6A" w:rsidP="00146A6A">
      <w:pPr>
        <w:numPr>
          <w:ilvl w:val="0"/>
          <w:numId w:val="16"/>
        </w:numPr>
        <w:tabs>
          <w:tab w:val="left" w:pos="0"/>
        </w:tabs>
        <w:spacing w:before="100" w:beforeAutospacing="1" w:after="100" w:afterAutospacing="1" w:line="240" w:lineRule="atLeast"/>
        <w:ind w:left="284" w:hanging="284"/>
        <w:rPr>
          <w:rFonts w:ascii="宋体" w:hAnsi="Times New Roman" w:cs="Times New Roman"/>
          <w:szCs w:val="20"/>
        </w:rPr>
      </w:pPr>
      <w:r w:rsidRPr="006B415B">
        <w:rPr>
          <w:rFonts w:ascii="宋体" w:hAnsi="Times New Roman" w:cs="Times New Roman" w:hint="eastAsia"/>
          <w:szCs w:val="20"/>
        </w:rPr>
        <w:t>危险产品或不利于生态环境的产品都包含在保修服务范围，通常数量较大。</w:t>
      </w:r>
    </w:p>
    <w:p w:rsidR="00146A6A" w:rsidRDefault="00146A6A" w:rsidP="00146A6A">
      <w:pPr>
        <w:tabs>
          <w:tab w:val="left" w:pos="1568"/>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如果发生上述经营中断，《管理报告》的相关数字旁会出现一个“！”号。</w:t>
      </w:r>
    </w:p>
    <w:p w:rsidR="00146A6A" w:rsidRDefault="00146A6A" w:rsidP="00146A6A">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全部名义上的中断费用为每季度的一个索赔数据，如果全部金额大于自担金额，公司会立即得到理赔。如果没有投保，公司不能索赔，也得不到赔偿。</w:t>
      </w:r>
      <w:bookmarkStart w:id="286" w:name="_Toc509894899"/>
      <w:bookmarkStart w:id="287" w:name="_Toc509895330"/>
      <w:bookmarkStart w:id="288" w:name="_Toc509979499"/>
      <w:bookmarkStart w:id="289" w:name="_Toc520274289"/>
      <w:bookmarkStart w:id="290" w:name="_Toc521920511"/>
      <w:bookmarkStart w:id="291" w:name="_Toc71960055"/>
    </w:p>
    <w:p w:rsidR="00146A6A" w:rsidRDefault="00146A6A" w:rsidP="00146A6A">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保险费按非流动资产和存货价值一定百分比计算。此百分比随公司向保险公司索赔前，自己准备承担的基本风险不同而变化。</w:t>
      </w:r>
    </w:p>
    <w:p w:rsidR="00146A6A" w:rsidRDefault="00146A6A" w:rsidP="00146A6A">
      <w:pPr>
        <w:spacing w:before="100" w:beforeAutospacing="1" w:after="100" w:afterAutospacing="1" w:line="240" w:lineRule="atLeast"/>
        <w:ind w:firstLine="420"/>
        <w:rPr>
          <w:rFonts w:ascii="Times New Roman" w:hAnsi="Times New Roman" w:cs="Times New Roman"/>
          <w:szCs w:val="20"/>
        </w:rPr>
      </w:pPr>
      <w:r>
        <w:rPr>
          <w:rFonts w:ascii="Times New Roman" w:hAnsi="Times New Roman" w:cs="Times New Roman" w:hint="eastAsia"/>
          <w:szCs w:val="20"/>
        </w:rPr>
        <w:t>自己准备承担的风险越大，为剩余资产所付的保险费越少。</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有4种保险方案，公司自己承担的风险比率由</w:t>
      </w:r>
      <w:r>
        <w:rPr>
          <w:rFonts w:ascii="宋体" w:hAnsi="Times New Roman" w:cs="Times New Roman"/>
          <w:szCs w:val="20"/>
        </w:rPr>
        <w:t>0.</w:t>
      </w:r>
      <w:r>
        <w:rPr>
          <w:rFonts w:ascii="宋体" w:hAnsi="Times New Roman" w:cs="Times New Roman" w:hint="eastAsia"/>
          <w:szCs w:val="20"/>
        </w:rPr>
        <w:t>1%至</w:t>
      </w:r>
      <w:r>
        <w:rPr>
          <w:rFonts w:ascii="宋体" w:hAnsi="Times New Roman" w:cs="Times New Roman"/>
          <w:szCs w:val="20"/>
        </w:rPr>
        <w:t>0.</w:t>
      </w:r>
      <w:r>
        <w:rPr>
          <w:rFonts w:ascii="宋体" w:hAnsi="Times New Roman" w:cs="Times New Roman" w:hint="eastAsia"/>
          <w:szCs w:val="20"/>
        </w:rPr>
        <w:t>4%，</w:t>
      </w:r>
      <w:hyperlink w:anchor="_表22_保险选择" w:history="1">
        <w:r>
          <w:rPr>
            <w:rStyle w:val="a6"/>
            <w:rFonts w:ascii="宋体" w:hAnsi="Times New Roman" w:cs="Times New Roman" w:hint="eastAsia"/>
            <w:szCs w:val="20"/>
          </w:rPr>
          <w:t>表22 保险选择</w:t>
        </w:r>
      </w:hyperlink>
      <w:r>
        <w:rPr>
          <w:rFonts w:ascii="宋体" w:hAnsi="Times New Roman" w:cs="Times New Roman" w:hint="eastAsia"/>
          <w:szCs w:val="20"/>
        </w:rPr>
        <w:t>中还列出与之相应的保险公司对剩余资产收取的保险费率。</w:t>
      </w:r>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0"/>
        <w:rPr>
          <w:rFonts w:ascii="宋体" w:hAnsi="Times New Roman" w:cs="Times New Roman"/>
          <w:b/>
          <w:kern w:val="44"/>
          <w:sz w:val="32"/>
          <w:szCs w:val="20"/>
        </w:rPr>
      </w:pPr>
      <w:bookmarkStart w:id="292" w:name="_Toc509894901"/>
      <w:bookmarkStart w:id="293" w:name="_Toc509895332"/>
      <w:bookmarkStart w:id="294" w:name="_Toc509979501"/>
      <w:bookmarkStart w:id="295" w:name="_Toc520274291"/>
      <w:bookmarkStart w:id="296" w:name="_Toc521920513"/>
      <w:bookmarkStart w:id="297" w:name="_Toc71960057"/>
      <w:bookmarkStart w:id="298" w:name="_Toc363810206"/>
      <w:bookmarkStart w:id="299" w:name="_Toc367006285"/>
      <w:bookmarkStart w:id="300" w:name="_Toc367080315"/>
      <w:bookmarkEnd w:id="286"/>
      <w:bookmarkEnd w:id="287"/>
      <w:bookmarkEnd w:id="288"/>
      <w:bookmarkEnd w:id="289"/>
      <w:bookmarkEnd w:id="290"/>
      <w:bookmarkEnd w:id="291"/>
      <w:r>
        <w:rPr>
          <w:rFonts w:ascii="宋体" w:hAnsi="Times New Roman" w:cs="Times New Roman" w:hint="eastAsia"/>
          <w:b/>
          <w:kern w:val="44"/>
          <w:sz w:val="32"/>
          <w:szCs w:val="20"/>
        </w:rPr>
        <w:t>第三部分《管理报告》</w:t>
      </w:r>
      <w:bookmarkEnd w:id="292"/>
      <w:bookmarkEnd w:id="293"/>
      <w:bookmarkEnd w:id="294"/>
      <w:bookmarkEnd w:id="295"/>
      <w:bookmarkEnd w:id="296"/>
      <w:bookmarkEnd w:id="297"/>
      <w:bookmarkEnd w:id="298"/>
      <w:bookmarkEnd w:id="299"/>
      <w:bookmarkEnd w:id="300"/>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301" w:name="_Toc363810207"/>
      <w:bookmarkStart w:id="302" w:name="_Toc367006286"/>
      <w:bookmarkStart w:id="303" w:name="_Toc367080316"/>
      <w:r>
        <w:rPr>
          <w:rFonts w:ascii="Arial" w:hAnsi="Arial" w:cs="Times New Roman" w:hint="eastAsia"/>
          <w:b/>
          <w:kern w:val="0"/>
          <w:sz w:val="32"/>
          <w:szCs w:val="20"/>
        </w:rPr>
        <w:t>你的公司</w:t>
      </w:r>
      <w:bookmarkEnd w:id="301"/>
      <w:bookmarkEnd w:id="302"/>
      <w:bookmarkEnd w:id="303"/>
    </w:p>
    <w:p w:rsidR="00146A6A" w:rsidRDefault="00146A6A" w:rsidP="00146A6A">
      <w:pPr>
        <w:tabs>
          <w:tab w:val="left" w:pos="1568"/>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管理报告的第一部分全部是关于你公司的信息。报告给出所有决策数字，如果可能，还解释每一数字的含义。这部分包括以下内容：</w:t>
      </w:r>
    </w:p>
    <w:p w:rsidR="00146A6A" w:rsidRDefault="00146A6A" w:rsidP="00146A6A">
      <w:pPr>
        <w:numPr>
          <w:ilvl w:val="1"/>
          <w:numId w:val="17"/>
        </w:numPr>
        <w:tabs>
          <w:tab w:val="left" w:pos="426"/>
        </w:tabs>
        <w:spacing w:before="100" w:beforeAutospacing="1" w:after="100" w:afterAutospacing="1" w:line="240" w:lineRule="atLeast"/>
        <w:ind w:hanging="840"/>
        <w:rPr>
          <w:rFonts w:ascii="宋体" w:hAnsi="Times New Roman" w:cs="Times New Roman"/>
          <w:szCs w:val="20"/>
        </w:rPr>
      </w:pPr>
      <w:r>
        <w:rPr>
          <w:rFonts w:ascii="宋体" w:hAnsi="Times New Roman" w:cs="Times New Roman" w:hint="eastAsia"/>
          <w:szCs w:val="20"/>
        </w:rPr>
        <w:t>你所做出决策的副本</w:t>
      </w:r>
    </w:p>
    <w:p w:rsidR="00146A6A" w:rsidRDefault="00146A6A" w:rsidP="00146A6A">
      <w:pPr>
        <w:numPr>
          <w:ilvl w:val="1"/>
          <w:numId w:val="17"/>
        </w:numPr>
        <w:tabs>
          <w:tab w:val="left" w:pos="426"/>
        </w:tabs>
        <w:spacing w:before="100" w:beforeAutospacing="1" w:after="100" w:afterAutospacing="1" w:line="240" w:lineRule="atLeast"/>
        <w:ind w:hanging="840"/>
        <w:rPr>
          <w:rFonts w:ascii="宋体" w:hAnsi="Times New Roman" w:cs="Times New Roman"/>
          <w:szCs w:val="20"/>
        </w:rPr>
      </w:pPr>
      <w:r>
        <w:rPr>
          <w:rFonts w:ascii="宋体" w:hAnsi="Times New Roman" w:cs="Times New Roman" w:hint="eastAsia"/>
          <w:szCs w:val="20"/>
        </w:rPr>
        <w:t>资源使用和供应统计</w:t>
      </w:r>
    </w:p>
    <w:p w:rsidR="00146A6A" w:rsidRDefault="00146A6A" w:rsidP="00146A6A">
      <w:pPr>
        <w:numPr>
          <w:ilvl w:val="1"/>
          <w:numId w:val="17"/>
        </w:numPr>
        <w:tabs>
          <w:tab w:val="left" w:pos="426"/>
        </w:tabs>
        <w:spacing w:before="100" w:beforeAutospacing="1" w:after="100" w:afterAutospacing="1" w:line="240" w:lineRule="atLeast"/>
        <w:ind w:hanging="840"/>
        <w:rPr>
          <w:rFonts w:ascii="宋体" w:hAnsi="Times New Roman" w:cs="Times New Roman"/>
          <w:szCs w:val="20"/>
        </w:rPr>
      </w:pPr>
      <w:r>
        <w:rPr>
          <w:rFonts w:ascii="宋体" w:hAnsi="Times New Roman" w:cs="Times New Roman" w:hint="eastAsia"/>
          <w:szCs w:val="20"/>
        </w:rPr>
        <w:t>产品统计</w:t>
      </w:r>
    </w:p>
    <w:p w:rsidR="00146A6A" w:rsidRDefault="00146A6A" w:rsidP="00146A6A">
      <w:pPr>
        <w:numPr>
          <w:ilvl w:val="1"/>
          <w:numId w:val="17"/>
        </w:numPr>
        <w:tabs>
          <w:tab w:val="left" w:pos="426"/>
        </w:tabs>
        <w:spacing w:before="100" w:beforeAutospacing="1" w:after="100" w:afterAutospacing="1" w:line="240" w:lineRule="atLeast"/>
        <w:ind w:hanging="840"/>
        <w:rPr>
          <w:rFonts w:ascii="宋体" w:hAnsi="Times New Roman" w:cs="Times New Roman"/>
          <w:szCs w:val="20"/>
        </w:rPr>
      </w:pPr>
      <w:r>
        <w:rPr>
          <w:rFonts w:ascii="宋体" w:hAnsi="Times New Roman" w:cs="Times New Roman" w:hint="eastAsia"/>
          <w:szCs w:val="20"/>
        </w:rPr>
        <w:t>财务账目</w:t>
      </w:r>
    </w:p>
    <w:p w:rsidR="00146A6A" w:rsidRDefault="00146A6A" w:rsidP="00146A6A">
      <w:pPr>
        <w:tabs>
          <w:tab w:val="left" w:pos="426"/>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《管理报告》第二部分提供本组所以参赛队的信息，以及比赛模拟的经济环境的信息。</w:t>
      </w:r>
    </w:p>
    <w:p w:rsidR="00146A6A" w:rsidRDefault="00146A6A" w:rsidP="00146A6A">
      <w:pPr>
        <w:tabs>
          <w:tab w:val="left" w:pos="1568"/>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每次收到《管理报告》后，要核对以下信息：</w:t>
      </w:r>
    </w:p>
    <w:p w:rsidR="00146A6A" w:rsidRDefault="00146A6A" w:rsidP="00146A6A">
      <w:pPr>
        <w:numPr>
          <w:ilvl w:val="0"/>
          <w:numId w:val="18"/>
        </w:numPr>
        <w:tabs>
          <w:tab w:val="left" w:pos="284"/>
        </w:tabs>
        <w:spacing w:before="100" w:beforeAutospacing="1" w:after="100" w:afterAutospacing="1" w:line="240" w:lineRule="atLeast"/>
        <w:ind w:left="426" w:hanging="426"/>
        <w:rPr>
          <w:rFonts w:ascii="宋体" w:hAnsi="Times New Roman" w:cs="Times New Roman"/>
          <w:szCs w:val="20"/>
        </w:rPr>
      </w:pPr>
      <w:r>
        <w:rPr>
          <w:rFonts w:ascii="宋体" w:hAnsi="Times New Roman" w:cs="Times New Roman" w:hint="eastAsia"/>
          <w:szCs w:val="20"/>
        </w:rPr>
        <w:t>《管理报告》是你公司的</w:t>
      </w:r>
    </w:p>
    <w:p w:rsidR="00146A6A" w:rsidRDefault="00146A6A" w:rsidP="00146A6A">
      <w:pPr>
        <w:numPr>
          <w:ilvl w:val="0"/>
          <w:numId w:val="18"/>
        </w:numPr>
        <w:tabs>
          <w:tab w:val="left" w:pos="284"/>
        </w:tabs>
        <w:spacing w:before="100" w:beforeAutospacing="1" w:after="100" w:afterAutospacing="1" w:line="240" w:lineRule="atLeast"/>
        <w:ind w:left="426" w:hanging="426"/>
        <w:rPr>
          <w:rFonts w:ascii="宋体" w:hAnsi="Times New Roman" w:cs="Times New Roman"/>
          <w:szCs w:val="20"/>
        </w:rPr>
      </w:pPr>
      <w:r>
        <w:rPr>
          <w:rFonts w:ascii="宋体" w:hAnsi="Times New Roman" w:cs="Times New Roman" w:hint="eastAsia"/>
          <w:szCs w:val="20"/>
        </w:rPr>
        <w:t>报告第一页顶部有你的公司和所在组的号码</w:t>
      </w:r>
    </w:p>
    <w:p w:rsidR="00146A6A" w:rsidRDefault="00146A6A" w:rsidP="00146A6A">
      <w:pPr>
        <w:numPr>
          <w:ilvl w:val="0"/>
          <w:numId w:val="18"/>
        </w:numPr>
        <w:tabs>
          <w:tab w:val="left" w:pos="284"/>
        </w:tabs>
        <w:spacing w:before="100" w:beforeAutospacing="1" w:after="100" w:afterAutospacing="1" w:line="240" w:lineRule="atLeast"/>
        <w:ind w:left="426" w:hanging="426"/>
        <w:rPr>
          <w:rFonts w:ascii="宋体" w:hAnsi="Times New Roman" w:cs="Times New Roman"/>
          <w:szCs w:val="20"/>
        </w:rPr>
      </w:pPr>
      <w:r>
        <w:rPr>
          <w:rFonts w:ascii="宋体" w:hAnsi="Times New Roman" w:cs="Times New Roman" w:hint="eastAsia"/>
          <w:szCs w:val="20"/>
        </w:rPr>
        <w:t>正确的比赛虚拟年度和季度</w:t>
      </w:r>
    </w:p>
    <w:p w:rsidR="00146A6A" w:rsidRDefault="00146A6A" w:rsidP="00146A6A">
      <w:pPr>
        <w:tabs>
          <w:tab w:val="left" w:pos="1568"/>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一旦以上信息有误，请立即联系比赛组织方。</w:t>
      </w:r>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304" w:name="_Toc363810208"/>
      <w:bookmarkStart w:id="305" w:name="_Toc367006287"/>
      <w:bookmarkStart w:id="306" w:name="_Toc367080317"/>
      <w:r>
        <w:rPr>
          <w:rFonts w:ascii="Arial" w:hAnsi="Arial" w:cs="Times New Roman" w:hint="eastAsia"/>
          <w:b/>
          <w:kern w:val="0"/>
          <w:sz w:val="32"/>
          <w:szCs w:val="20"/>
        </w:rPr>
        <w:t>你的决策</w:t>
      </w:r>
      <w:bookmarkEnd w:id="304"/>
      <w:bookmarkEnd w:id="305"/>
      <w:bookmarkEnd w:id="306"/>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《管理报告》的第一部分再现你上季度的决策数据。一般情况下，这些数据与你所填的决策数据相同，但有三个方面可能会有所不同，这些不同会用以下符号标示：</w:t>
      </w:r>
    </w:p>
    <w:p w:rsidR="00146A6A" w:rsidRDefault="00146A6A" w:rsidP="00146A6A">
      <w:pPr>
        <w:spacing w:before="100" w:beforeAutospacing="1" w:after="100" w:afterAutospacing="1" w:line="240" w:lineRule="atLeast"/>
        <w:rPr>
          <w:rFonts w:ascii="Verdana" w:hAnsi="Verdana" w:cs="Verdana"/>
          <w:b/>
          <w:kern w:val="0"/>
          <w:szCs w:val="20"/>
        </w:rPr>
      </w:pPr>
      <w:r>
        <w:rPr>
          <w:rFonts w:ascii="Verdana" w:hAnsi="Verdana" w:cs="Verdana" w:hint="eastAsia"/>
          <w:kern w:val="0"/>
          <w:sz w:val="20"/>
          <w:szCs w:val="20"/>
        </w:rPr>
        <w:lastRenderedPageBreak/>
        <w:t xml:space="preserve">    </w:t>
      </w:r>
      <w:r>
        <w:rPr>
          <w:rFonts w:ascii="Verdana" w:hAnsi="Verdana" w:cs="Verdana"/>
          <w:b/>
          <w:kern w:val="0"/>
          <w:szCs w:val="20"/>
        </w:rPr>
        <w:t>+</w:t>
      </w:r>
      <w:r>
        <w:rPr>
          <w:rFonts w:ascii="Verdana" w:hAnsi="Verdana" w:cs="Verdana" w:hint="eastAsia"/>
          <w:b/>
          <w:kern w:val="0"/>
          <w:szCs w:val="20"/>
        </w:rPr>
        <w:t xml:space="preserve"> </w:t>
      </w:r>
      <w:r>
        <w:rPr>
          <w:rFonts w:ascii="Verdana" w:hAnsi="Verdana" w:cs="Verdana" w:hint="eastAsia"/>
          <w:kern w:val="0"/>
          <w:szCs w:val="20"/>
        </w:rPr>
        <w:t>你没有填写决策，系统用默认值替你填入</w:t>
      </w:r>
    </w:p>
    <w:p w:rsidR="00146A6A" w:rsidRDefault="00146A6A" w:rsidP="00146A6A">
      <w:pPr>
        <w:spacing w:before="100" w:beforeAutospacing="1" w:after="100" w:afterAutospacing="1" w:line="240" w:lineRule="atLeast"/>
        <w:rPr>
          <w:rFonts w:ascii="Verdana" w:hAnsi="Verdana" w:cs="Verdana"/>
          <w:b/>
          <w:kern w:val="0"/>
          <w:szCs w:val="20"/>
        </w:rPr>
      </w:pPr>
      <w:r>
        <w:rPr>
          <w:rFonts w:ascii="Verdana" w:hAnsi="Verdana" w:cs="Verdana" w:hint="eastAsia"/>
          <w:b/>
          <w:kern w:val="0"/>
          <w:szCs w:val="20"/>
        </w:rPr>
        <w:t xml:space="preserve">    </w:t>
      </w:r>
      <w:r>
        <w:rPr>
          <w:rFonts w:ascii="Verdana" w:hAnsi="Verdana" w:cs="Verdana"/>
          <w:b/>
          <w:kern w:val="0"/>
          <w:szCs w:val="20"/>
        </w:rPr>
        <w:t>*</w:t>
      </w:r>
      <w:r>
        <w:rPr>
          <w:rFonts w:ascii="Verdana" w:hAnsi="Verdana" w:cs="Verdana" w:hint="eastAsia"/>
          <w:b/>
          <w:kern w:val="0"/>
          <w:szCs w:val="20"/>
        </w:rPr>
        <w:t xml:space="preserve"> </w:t>
      </w:r>
      <w:r>
        <w:rPr>
          <w:rFonts w:ascii="Verdana" w:hAnsi="Verdana" w:cs="Verdana" w:hint="eastAsia"/>
          <w:kern w:val="0"/>
          <w:szCs w:val="20"/>
        </w:rPr>
        <w:t>不适当的决策（在公司现状下，不可能的决策）</w:t>
      </w:r>
    </w:p>
    <w:p w:rsidR="00146A6A" w:rsidRDefault="00146A6A" w:rsidP="00146A6A">
      <w:pPr>
        <w:spacing w:before="100" w:beforeAutospacing="1" w:after="100" w:afterAutospacing="1" w:line="240" w:lineRule="atLeast"/>
        <w:rPr>
          <w:rFonts w:ascii="Times New Roman" w:hAnsi="Times New Roman" w:cs="Times New Roman"/>
          <w:b/>
          <w:sz w:val="22"/>
          <w:szCs w:val="20"/>
        </w:rPr>
      </w:pPr>
      <w:r>
        <w:rPr>
          <w:rFonts w:ascii="Verdana" w:hAnsi="Verdana" w:cs="Verdana" w:hint="eastAsia"/>
          <w:b/>
          <w:kern w:val="0"/>
          <w:szCs w:val="20"/>
        </w:rPr>
        <w:t xml:space="preserve">    </w:t>
      </w:r>
      <w:r>
        <w:rPr>
          <w:rFonts w:ascii="Verdana" w:hAnsi="Verdana" w:cs="Verdana"/>
          <w:b/>
          <w:kern w:val="0"/>
          <w:szCs w:val="20"/>
        </w:rPr>
        <w:t>!</w:t>
      </w:r>
      <w:r>
        <w:rPr>
          <w:rFonts w:ascii="Verdana" w:hAnsi="Verdana" w:cs="Verdana" w:hint="eastAsia"/>
          <w:b/>
          <w:kern w:val="0"/>
          <w:szCs w:val="20"/>
        </w:rPr>
        <w:t xml:space="preserve"> </w:t>
      </w:r>
      <w:r>
        <w:rPr>
          <w:rFonts w:ascii="Verdana" w:hAnsi="Verdana" w:cs="Verdana" w:hint="eastAsia"/>
          <w:kern w:val="0"/>
          <w:szCs w:val="20"/>
        </w:rPr>
        <w:t>由于不可预见因素而改变（可能的保险索赔）</w:t>
      </w:r>
    </w:p>
    <w:p w:rsidR="00146A6A" w:rsidRDefault="00146A6A" w:rsidP="00146A6A">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如果《管理报告》的决策数据与你填写的不同，而又没有标示错误的符号，请立即与比赛的组织方联系，核对你所提交的决策数据。</w:t>
      </w:r>
    </w:p>
    <w:p w:rsidR="00146A6A" w:rsidRDefault="00146A6A" w:rsidP="00146A6A">
      <w:pPr>
        <w:tabs>
          <w:tab w:val="left" w:pos="426"/>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ab/>
        <w:t>报告的其余部分给出了有关公司和比赛状况的信息。它告诉你上季度发生的事情、公司目前某些管理参数的状态，某些与下季度有关的事情。它还给出有关你的竞争对手和经济环境的信息。手册第三部分的剩余内容将依次考察报告的每个标题，解释相应数据是如何获得的。</w:t>
      </w:r>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307" w:name="_Toc509894902"/>
      <w:bookmarkStart w:id="308" w:name="_Toc509895333"/>
      <w:bookmarkStart w:id="309" w:name="_Toc509979502"/>
      <w:bookmarkStart w:id="310" w:name="_Toc520274292"/>
      <w:bookmarkStart w:id="311" w:name="_Toc521920514"/>
      <w:bookmarkStart w:id="312" w:name="_Toc71960058"/>
      <w:bookmarkStart w:id="313" w:name="_Toc363810209"/>
      <w:bookmarkStart w:id="314" w:name="_Toc367006288"/>
      <w:bookmarkStart w:id="315" w:name="_Toc367080318"/>
      <w:r>
        <w:rPr>
          <w:rFonts w:ascii="Arial" w:hAnsi="Arial" w:cs="Times New Roman" w:hint="eastAsia"/>
          <w:b/>
          <w:kern w:val="0"/>
          <w:sz w:val="32"/>
          <w:szCs w:val="20"/>
        </w:rPr>
        <w:t>资源运用</w:t>
      </w:r>
      <w:bookmarkEnd w:id="307"/>
      <w:bookmarkEnd w:id="308"/>
      <w:bookmarkEnd w:id="309"/>
      <w:bookmarkEnd w:id="310"/>
      <w:bookmarkEnd w:id="311"/>
      <w:bookmarkEnd w:id="312"/>
      <w:bookmarkEnd w:id="313"/>
      <w:bookmarkEnd w:id="314"/>
      <w:bookmarkEnd w:id="315"/>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16" w:name="_Toc363810210"/>
      <w:bookmarkStart w:id="317" w:name="_Toc367006289"/>
      <w:bookmarkStart w:id="318" w:name="_Toc367080319"/>
      <w:r>
        <w:rPr>
          <w:rFonts w:ascii="Times New Roman" w:eastAsia="楷体_GB2312" w:hAnsi="Times New Roman" w:cs="Times New Roman" w:hint="eastAsia"/>
          <w:b/>
          <w:kern w:val="0"/>
          <w:sz w:val="28"/>
          <w:szCs w:val="20"/>
        </w:rPr>
        <w:t>土建资源（可供量和使用量）</w:t>
      </w:r>
      <w:bookmarkEnd w:id="316"/>
      <w:bookmarkEnd w:id="317"/>
      <w:bookmarkEnd w:id="318"/>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这部分表示上季度末土地资源的利用（平方米）。</w:t>
      </w:r>
      <w:r>
        <w:rPr>
          <w:rFonts w:ascii="Times New Roman" w:hAnsi="Times New Roman" w:cs="Times New Roman" w:hint="eastAsia"/>
          <w:szCs w:val="20"/>
        </w:rPr>
        <w:t xml:space="preserve"> </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还有上季度末工厂的面积（平方米），可供下季度开始时从事生产活动使用的面积。</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在零部件和材料库存方面，数据表示需要的库房面积，即使你的工厂没有空间用于仓储。</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可供使用的空间（如果是负数表明库存溢出）：下季度初可供使用的未使用的空间（平方米）</w:t>
      </w:r>
      <w:r>
        <w:rPr>
          <w:rFonts w:ascii="Times New Roman" w:hAnsi="Times New Roman" w:cs="Times New Roman"/>
          <w:szCs w:val="20"/>
        </w:rPr>
        <w:t xml:space="preserve"> </w:t>
      </w:r>
      <w:r>
        <w:rPr>
          <w:rFonts w:ascii="Times New Roman" w:hAnsi="Times New Roman" w:cs="Times New Roman" w:hint="eastAsia"/>
          <w:szCs w:val="20"/>
        </w:rPr>
        <w:t>，如果是负数，说明需要使用外部仓库存放零部件或材料。</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19" w:name="_Toc363810211"/>
      <w:bookmarkStart w:id="320" w:name="_Toc367006290"/>
      <w:bookmarkStart w:id="321" w:name="_Toc367080320"/>
      <w:r>
        <w:rPr>
          <w:rFonts w:ascii="Times New Roman" w:eastAsia="楷体_GB2312" w:hAnsi="Times New Roman" w:cs="Times New Roman" w:hint="eastAsia"/>
          <w:b/>
          <w:kern w:val="0"/>
          <w:sz w:val="28"/>
          <w:szCs w:val="20"/>
        </w:rPr>
        <w:t>机器</w:t>
      </w:r>
      <w:bookmarkEnd w:id="319"/>
      <w:bookmarkEnd w:id="320"/>
      <w:bookmarkEnd w:id="321"/>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“淘汰机器”：</w:t>
      </w:r>
      <w:r>
        <w:rPr>
          <w:rFonts w:ascii="Times New Roman" w:hAnsi="Times New Roman" w:cs="Times New Roman" w:hint="eastAsia"/>
          <w:szCs w:val="20"/>
        </w:rPr>
        <w:t xml:space="preserve"> </w:t>
      </w:r>
      <w:r>
        <w:rPr>
          <w:rFonts w:ascii="Times New Roman" w:hAnsi="Times New Roman" w:cs="Times New Roman" w:hint="eastAsia"/>
          <w:szCs w:val="20"/>
        </w:rPr>
        <w:t>上季度售出的机器数</w:t>
      </w:r>
    </w:p>
    <w:p w:rsidR="00146A6A" w:rsidRDefault="00146A6A" w:rsidP="00146A6A">
      <w:pPr>
        <w:tabs>
          <w:tab w:val="left" w:pos="426"/>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ab/>
        <w:t>“上季度实有机器”：你用于上季度生产的机器数量。它等于上上季度的“下季度实有机器”减去上季度开始时卖掉的机器。</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“下季度实有机器”：你用于下季度生产的机器数量。它等于你上个季度订购的在上季度完成安装的机器数量加上“上季度实有机器”的数量。</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“理论可用机时”：上季度实有机器数乘以在确定的轮班体系中每台机器的最大运行时间（见</w:t>
      </w:r>
      <w:hyperlink w:anchor="_表7_不同轮班每台机器每季度的最大可用工时" w:history="1">
        <w:r>
          <w:rPr>
            <w:rStyle w:val="a6"/>
            <w:rFonts w:ascii="宋体" w:hAnsi="Times New Roman" w:cs="Times New Roman" w:hint="eastAsia"/>
            <w:szCs w:val="20"/>
          </w:rPr>
          <w:t>表7</w:t>
        </w:r>
      </w:hyperlink>
      <w:r>
        <w:rPr>
          <w:rFonts w:ascii="宋体" w:hAnsi="Times New Roman" w:cs="Times New Roman" w:hint="eastAsia"/>
          <w:szCs w:val="20"/>
        </w:rPr>
        <w:t>）。</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“故障时间”：机器因故障和维修而停止生产的总时数。严重缺陷导致的机器故障时间，可以向保险公司索赔费用。请看有无“！”表示此种事件发生。</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“计划维修时数</w:t>
      </w:r>
      <w:r>
        <w:rPr>
          <w:rFonts w:ascii="宋体" w:hAnsi="Times New Roman" w:cs="Times New Roman"/>
          <w:szCs w:val="20"/>
        </w:rPr>
        <w:t>”</w:t>
      </w:r>
      <w:r>
        <w:rPr>
          <w:rFonts w:ascii="宋体" w:hAnsi="Times New Roman" w:cs="Times New Roman" w:hint="eastAsia"/>
          <w:szCs w:val="20"/>
        </w:rPr>
        <w:t>：在正常生产时间之外的预防性保养机器总时数。它等于确定的每台机器的维修时间乘以实有机器数，减去故障时间。如果故障时间超过了所给的维修总时数，则无法对机器进行维护。</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“实际运行机时”：上季度用于生产产品的机器运行总时数。它等于生产的产品总数乘以每个产品对应的机加工时间，这一时间因机器效率下降而增加。</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“平均机器效率 %”：制造产品所需的最小理论值除以实际消耗的机器运行时间，用百分比表示。</w:t>
      </w:r>
    </w:p>
    <w:p w:rsidR="00146A6A" w:rsidRDefault="00146A6A" w:rsidP="00146A6A">
      <w:pPr>
        <w:keepNext/>
        <w:keepLines/>
        <w:tabs>
          <w:tab w:val="left" w:pos="1568"/>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22" w:name="_Toc509894903"/>
      <w:bookmarkStart w:id="323" w:name="_Toc509895334"/>
      <w:bookmarkStart w:id="324" w:name="_Toc509979503"/>
      <w:bookmarkStart w:id="325" w:name="_Toc520274293"/>
      <w:bookmarkStart w:id="326" w:name="_Toc521920515"/>
      <w:bookmarkStart w:id="327" w:name="_Toc71960059"/>
      <w:bookmarkStart w:id="328" w:name="_Toc363810212"/>
      <w:bookmarkStart w:id="329" w:name="_Toc367006291"/>
      <w:bookmarkStart w:id="330" w:name="_Toc367080321"/>
      <w:r>
        <w:rPr>
          <w:rFonts w:ascii="Times New Roman" w:eastAsia="楷体_GB2312" w:hAnsi="Times New Roman" w:cs="Times New Roman" w:hint="eastAsia"/>
          <w:b/>
          <w:kern w:val="0"/>
          <w:sz w:val="28"/>
          <w:szCs w:val="20"/>
        </w:rPr>
        <w:t>原材料</w:t>
      </w:r>
      <w:bookmarkEnd w:id="322"/>
      <w:bookmarkEnd w:id="323"/>
      <w:bookmarkEnd w:id="324"/>
      <w:bookmarkEnd w:id="325"/>
      <w:bookmarkEnd w:id="326"/>
      <w:bookmarkEnd w:id="327"/>
      <w:bookmarkEnd w:id="328"/>
      <w:bookmarkEnd w:id="329"/>
      <w:bookmarkEnd w:id="330"/>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A“上季初可用库存”：上季度初可使用的库存原材料。上上季度结转来的原材料数量（上上季度的季末原材料库存），加上以前订购并于上季度初交货的原材料。（见下面F和G，数值都取自上上季度《管理报告》）。</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B“上季度现货购入量”：上季度初订购并于当季交货的材料，包括优质原材料。</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C“上季度的补缺购入量”：上季度为了弥补订购材料的不足而采购的材料。D 和E消耗的材料减去A和B的材料总量，如是正数。</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D“丢失及损坏”：上季度内部仓库丢失、被盗、损坏的原材料数量（见“！”号）</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E“上季度实际耗用”：上季度消耗的所有原材料。上季度交付的产品数加上不合格的产品数，乘以每个产品消耗的材料量。</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F“上季度末库存</w:t>
      </w:r>
      <w:r>
        <w:rPr>
          <w:rFonts w:ascii="宋体" w:hAnsi="Times New Roman" w:cs="Times New Roman"/>
          <w:szCs w:val="20"/>
        </w:rPr>
        <w:t>”</w:t>
      </w:r>
      <w:r>
        <w:rPr>
          <w:rFonts w:ascii="宋体" w:hAnsi="Times New Roman" w:cs="Times New Roman" w:hint="eastAsia"/>
          <w:szCs w:val="20"/>
        </w:rPr>
        <w:t>：上季度末拥有的原材料数，并将结转到下季度。A、B、C三项所列的材料总数减去D 和E段的材料数。</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G“下季度到货量”：你上季度订购将于下季度到货的原材料数，以及上上季度订购将于下季度到货的原材料数。</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H“下下季度到货量”：上季度订购将于下下季度到货的原材料数。</w:t>
      </w:r>
    </w:p>
    <w:p w:rsidR="00146A6A" w:rsidRDefault="00146A6A" w:rsidP="00146A6A">
      <w:pPr>
        <w:keepNext/>
        <w:keepLines/>
        <w:tabs>
          <w:tab w:val="left" w:pos="1568"/>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31" w:name="_Toc71960060"/>
      <w:bookmarkStart w:id="332" w:name="_Toc363810213"/>
      <w:bookmarkStart w:id="333" w:name="_Toc367006292"/>
      <w:bookmarkStart w:id="334" w:name="_Toc367080322"/>
      <w:r>
        <w:rPr>
          <w:rFonts w:ascii="Times New Roman" w:eastAsia="楷体_GB2312" w:hAnsi="Times New Roman" w:cs="Times New Roman" w:hint="eastAsia"/>
          <w:b/>
          <w:kern w:val="0"/>
          <w:sz w:val="28"/>
          <w:szCs w:val="20"/>
        </w:rPr>
        <w:t>人力资源</w:t>
      </w:r>
      <w:bookmarkEnd w:id="331"/>
      <w:bookmarkEnd w:id="332"/>
      <w:bookmarkEnd w:id="333"/>
      <w:bookmarkEnd w:id="334"/>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“上季度初工人数”：上季度初组装工人和机器工人的总数。组装工人数是上季度为你工作的工人数，机器工人数只是上季度初可供使用的数。</w:t>
      </w:r>
    </w:p>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招聘员工数”：上季度你成功地招募的各类工人的数量。组装工人在上季度末招募到的，因此，他们在上季度不为你工作。机器工人在季度开始时自动招募，以便补充在既定的轮班水平下，操作机器所需的人数（每班每台机器4人）。</w:t>
      </w:r>
    </w:p>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lastRenderedPageBreak/>
        <w:t xml:space="preserve">    “培训员工数”：上季度从失业劳动力市场招募到、并将被培训为组装工人的人数。这些人将在下季度为你工作。</w:t>
      </w:r>
    </w:p>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解雇员工数”：上季度你决定解雇的各类人员。组装工人在上季度末被解雇的，因此，他们在上季度仍为你工作。机器工人在上季度开始时被解雇。机器工人只在机器数量减少，或轮班水平降低时才被解雇。但是，一个季度只能裁减一半的剩余劳动力，你有可能拥有超过实际需要的机器工人。</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“上季度末离职员工数”：各种因退休、生病或转为其它公司工作而离职的人员数。所有这些离职都在季度末发生。</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下季度可用员工数”：公司下季度开始时拥有的各类生产人员数量。由于机器数量和轮班水平的改变，机器工人的数量可能会马上发生变化。这一人数等于季初员工数加上招聘到的和培训人员数，减去解雇和离职人员数。</w:t>
      </w:r>
    </w:p>
    <w:p w:rsidR="00146A6A" w:rsidRDefault="00146A6A" w:rsidP="00146A6A">
      <w:pPr>
        <w:keepNext/>
        <w:spacing w:before="100" w:beforeAutospacing="1" w:after="100" w:afterAutospacing="1" w:line="240" w:lineRule="atLeast"/>
        <w:outlineLvl w:val="4"/>
        <w:rPr>
          <w:rFonts w:ascii="Footlight MT Light" w:hAnsi="Footlight MT Light" w:cs="Times New Roman"/>
          <w:b/>
          <w:kern w:val="0"/>
          <w:sz w:val="24"/>
          <w:szCs w:val="20"/>
          <w:lang w:val="en-US"/>
        </w:rPr>
      </w:pPr>
      <w:r>
        <w:rPr>
          <w:rFonts w:ascii="Footlight MT Light" w:hAnsi="Footlight MT Light" w:cs="Times New Roman" w:hint="eastAsia"/>
          <w:b/>
          <w:kern w:val="0"/>
          <w:sz w:val="24"/>
          <w:szCs w:val="20"/>
          <w:lang w:val="en-US"/>
        </w:rPr>
        <w:t>组装工人</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“上季度可用工时”上季度实有组装工人数乘以每个工人的最大工作时数，减去每个工人在罢工周的固定罢工时数。罢工周在上上季度末通告。</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缺勤时数”：因生病或其它原因未来上班所损失的组装工人的人工时数。如果缺勤是由于重病或事故所引起，其损失可能由保险公司赔付。注意相关数字旁边的“！”号，它表示发生了问题，如果损失大到一定程度，保险公司可能赔付。重病缺勤损失的小时数不显示。</w:t>
      </w:r>
    </w:p>
    <w:p w:rsidR="00146A6A" w:rsidRDefault="00146A6A" w:rsidP="00146A6A">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“上季度实际工作时数”：技术性组装工人上季度完成的、需要支付工资的总工时数。它定义为上季度生产的产品数，乘以上季度确定的单位产品的组装时间。</w:t>
      </w:r>
    </w:p>
    <w:p w:rsidR="00146A6A" w:rsidRDefault="00146A6A" w:rsidP="00146A6A">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“下季度罢工周数通告”：这是由罢工导致的每个组装工人在下季度损失的工作周数。对每个工人在罢工周内而言，这个数字每周每人是固定的。</w:t>
      </w:r>
    </w:p>
    <w:p w:rsidR="00146A6A" w:rsidRDefault="00146A6A" w:rsidP="00146A6A">
      <w:pPr>
        <w:keepNext/>
        <w:spacing w:before="100" w:beforeAutospacing="1" w:after="100" w:afterAutospacing="1" w:line="240" w:lineRule="atLeast"/>
        <w:outlineLvl w:val="4"/>
        <w:rPr>
          <w:rFonts w:ascii="Footlight MT Light" w:hAnsi="Footlight MT Light" w:cs="Times New Roman"/>
          <w:b/>
          <w:kern w:val="0"/>
          <w:sz w:val="24"/>
          <w:szCs w:val="20"/>
          <w:lang w:val="en-US"/>
        </w:rPr>
      </w:pPr>
      <w:bookmarkStart w:id="335" w:name="_Toc509894905"/>
      <w:bookmarkStart w:id="336" w:name="_Toc509895336"/>
      <w:bookmarkStart w:id="337" w:name="_Toc509979505"/>
      <w:bookmarkStart w:id="338" w:name="_Toc520274295"/>
      <w:bookmarkStart w:id="339" w:name="_Toc521920517"/>
      <w:bookmarkStart w:id="340" w:name="_Toc71960061"/>
      <w:r>
        <w:rPr>
          <w:rFonts w:ascii="Footlight MT Light" w:hAnsi="Footlight MT Light" w:cs="Times New Roman" w:hint="eastAsia"/>
          <w:b/>
          <w:kern w:val="0"/>
          <w:sz w:val="24"/>
          <w:szCs w:val="20"/>
          <w:lang w:val="en-US"/>
        </w:rPr>
        <w:t>代理商和经销商</w:t>
      </w:r>
      <w:bookmarkEnd w:id="335"/>
      <w:bookmarkEnd w:id="336"/>
      <w:bookmarkEnd w:id="337"/>
      <w:bookmarkEnd w:id="338"/>
      <w:bookmarkEnd w:id="339"/>
      <w:bookmarkEnd w:id="340"/>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有关招募和裁减国内地区的代理商以及北美市场经销商的详细情况。</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“上季度可用”：上季度为你代理的代理商和经销商的数量。它与上上季度的</w:t>
      </w:r>
      <w:r>
        <w:rPr>
          <w:rFonts w:ascii="宋体" w:hAnsi="Times New Roman" w:cs="Times New Roman"/>
          <w:szCs w:val="20"/>
        </w:rPr>
        <w:t>“</w:t>
      </w:r>
      <w:r>
        <w:rPr>
          <w:rFonts w:ascii="宋体" w:hAnsi="Times New Roman" w:cs="Times New Roman" w:hint="eastAsia"/>
          <w:szCs w:val="20"/>
        </w:rPr>
        <w:t>下季度可用</w:t>
      </w:r>
      <w:r>
        <w:rPr>
          <w:rFonts w:ascii="宋体" w:hAnsi="Times New Roman" w:cs="Times New Roman"/>
          <w:szCs w:val="20"/>
        </w:rPr>
        <w:t>”</w:t>
      </w:r>
      <w:r>
        <w:rPr>
          <w:rFonts w:ascii="宋体" w:hAnsi="Times New Roman" w:cs="Times New Roman" w:hint="eastAsia"/>
          <w:szCs w:val="20"/>
        </w:rPr>
        <w:t>数量相等。</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“上季度离开”：决定停止为你工作的代理商和经销商人数。与其它公司相比，如果他们觉得赚取的利润不够、或没有得到你足够的广告支持、或佣金不够，就会放弃经营你的产品。</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“上季度终止”：你决定应在上季度末停止为你工作的代理商和经销商的人数，这一决策是在上季度初做出的。</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上季度招募”：下季度开始新增加的代理销售你公司的产品的代理商和经销商数量。他们是在上季度被招募来的，以满足你所确定的销售网络规模的要求。你可能得不到你所寻找的全部代理商和经销商。与令代理商和经销商离去相反的那些原因，一般会将他们吸引到网络中来。</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“下季度可用”：下季度将为你销售产品的代理商和经销商数量。</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41" w:name="_Toc363810214"/>
      <w:bookmarkStart w:id="342" w:name="_Toc367006293"/>
      <w:bookmarkStart w:id="343" w:name="_Toc367080323"/>
      <w:bookmarkStart w:id="344" w:name="_Toc509894906"/>
      <w:bookmarkStart w:id="345" w:name="_Toc509895337"/>
      <w:bookmarkStart w:id="346" w:name="_Toc509979506"/>
      <w:bookmarkStart w:id="347" w:name="_Toc520274296"/>
      <w:bookmarkStart w:id="348" w:name="_Toc521920518"/>
      <w:bookmarkStart w:id="349" w:name="_Toc71960062"/>
      <w:r>
        <w:rPr>
          <w:rFonts w:ascii="Times New Roman" w:eastAsia="楷体_GB2312" w:hAnsi="Times New Roman" w:cs="Times New Roman" w:hint="eastAsia"/>
          <w:b/>
          <w:kern w:val="0"/>
          <w:sz w:val="28"/>
          <w:szCs w:val="20"/>
        </w:rPr>
        <w:t>运输</w:t>
      </w:r>
      <w:bookmarkEnd w:id="341"/>
      <w:bookmarkEnd w:id="342"/>
      <w:bookmarkEnd w:id="343"/>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运输距离（公里）：</w:t>
      </w:r>
      <w:r>
        <w:rPr>
          <w:rFonts w:ascii="Times New Roman" w:hAnsi="Times New Roman" w:cs="Times New Roman" w:hint="eastAsia"/>
          <w:szCs w:val="20"/>
        </w:rPr>
        <w:t xml:space="preserve"> </w:t>
      </w:r>
      <w:r>
        <w:rPr>
          <w:rFonts w:ascii="Times New Roman" w:hAnsi="Times New Roman" w:cs="Times New Roman" w:hint="eastAsia"/>
          <w:szCs w:val="20"/>
        </w:rPr>
        <w:t>把产品交付到经销商、代理商处的平均运输距离。把产品运到互联网经销商和运到国际市场港口的运输距离是固定的。见表</w:t>
      </w:r>
      <w:r>
        <w:rPr>
          <w:rFonts w:ascii="Times New Roman" w:hAnsi="Times New Roman" w:cs="Times New Roman" w:hint="eastAsia"/>
          <w:szCs w:val="20"/>
        </w:rPr>
        <w:t>12</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运往国内市场的运输天数是平均运输距离除以每天的运输距离的限制，不足一天，算一天，作为车辆保养、装货时间。</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装载量：</w:t>
      </w:r>
      <w:r>
        <w:rPr>
          <w:rFonts w:ascii="Times New Roman" w:hAnsi="Times New Roman" w:cs="Times New Roman" w:hint="eastAsia"/>
          <w:szCs w:val="20"/>
        </w:rPr>
        <w:t xml:space="preserve"> </w:t>
      </w:r>
      <w:r>
        <w:rPr>
          <w:rFonts w:ascii="Times New Roman" w:hAnsi="Times New Roman" w:cs="Times New Roman" w:hint="eastAsia"/>
          <w:szCs w:val="20"/>
        </w:rPr>
        <w:t>运往各地货物的集装箱数量。不足一箱按一箱计算。</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50" w:name="_Toc363810215"/>
      <w:bookmarkStart w:id="351" w:name="_Toc367006294"/>
      <w:bookmarkStart w:id="352" w:name="_Toc367080324"/>
      <w:r>
        <w:rPr>
          <w:rFonts w:ascii="Times New Roman" w:eastAsia="楷体_GB2312" w:hAnsi="Times New Roman" w:cs="Times New Roman" w:hint="eastAsia"/>
          <w:b/>
          <w:kern w:val="0"/>
          <w:sz w:val="28"/>
          <w:szCs w:val="20"/>
        </w:rPr>
        <w:t>网站运行统计数据</w:t>
      </w:r>
      <w:bookmarkEnd w:id="350"/>
      <w:bookmarkEnd w:id="351"/>
      <w:bookmarkEnd w:id="352"/>
    </w:p>
    <w:bookmarkEnd w:id="344"/>
    <w:bookmarkEnd w:id="345"/>
    <w:bookmarkEnd w:id="346"/>
    <w:bookmarkEnd w:id="347"/>
    <w:bookmarkEnd w:id="348"/>
    <w:bookmarkEnd w:id="349"/>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这部分提供关于你的互联网运行情况的数据。如果你未使用互联网交易，则数据为0。</w:t>
      </w:r>
    </w:p>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w:t>
      </w:r>
      <w:r>
        <w:rPr>
          <w:rFonts w:ascii="宋体" w:hAnsi="Century Schoolbook" w:cs="Times New Roman"/>
          <w:szCs w:val="20"/>
        </w:rPr>
        <w:t xml:space="preserve"> </w:t>
      </w:r>
      <w:r>
        <w:rPr>
          <w:rFonts w:ascii="宋体" w:hAnsi="Century Schoolbook" w:cs="Times New Roman" w:hint="eastAsia"/>
          <w:szCs w:val="20"/>
        </w:rPr>
        <w:t>“互联网接口数”：上季度你确定的投入使用的互联网接口数，反映了你的网站信息吞吐能力。</w:t>
      </w:r>
    </w:p>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“网站成功访问者数量”：上季度所有成功访问你的网站的人数。这显示你的网站的吸引力程度。把这些访问者变成你的产品的客户取决于网站的销售功能和你的产品的市场形象。</w:t>
      </w:r>
    </w:p>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“未能成功访问你的网站的百分比”：上季度未能成功访问你的网站的人数与所有试图访问你的网站人数之比。这个数据来自于你的员工所做的常规技术调查报告。</w:t>
      </w:r>
      <w:bookmarkStart w:id="353" w:name="_Toc520274297"/>
      <w:bookmarkStart w:id="354" w:name="_Toc521920519"/>
      <w:bookmarkStart w:id="355" w:name="_Toc71960063"/>
      <w:bookmarkStart w:id="356" w:name="_Toc509894907"/>
      <w:bookmarkStart w:id="357" w:name="_Toc509895338"/>
      <w:bookmarkStart w:id="358" w:name="_Toc509979507"/>
    </w:p>
    <w:p w:rsidR="00146A6A" w:rsidRDefault="00146A6A" w:rsidP="00146A6A">
      <w:pPr>
        <w:keepNext/>
        <w:keepLines/>
        <w:tabs>
          <w:tab w:val="left" w:pos="4635"/>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59" w:name="_Toc363810216"/>
      <w:bookmarkStart w:id="360" w:name="_Toc367006295"/>
      <w:bookmarkStart w:id="361" w:name="_Toc367080325"/>
      <w:r>
        <w:rPr>
          <w:rFonts w:ascii="Times New Roman" w:eastAsia="楷体_GB2312" w:hAnsi="Times New Roman" w:cs="Times New Roman" w:hint="eastAsia"/>
          <w:b/>
          <w:kern w:val="0"/>
          <w:sz w:val="28"/>
          <w:szCs w:val="20"/>
        </w:rPr>
        <w:t>碳足迹</w:t>
      </w:r>
      <w:bookmarkEnd w:id="359"/>
      <w:r>
        <w:rPr>
          <w:rFonts w:ascii="Times New Roman" w:eastAsia="楷体_GB2312" w:hAnsi="Times New Roman" w:cs="Times New Roman" w:hint="eastAsia"/>
          <w:b/>
          <w:kern w:val="0"/>
          <w:sz w:val="28"/>
          <w:szCs w:val="20"/>
        </w:rPr>
        <w:t>(</w:t>
      </w:r>
      <w:r>
        <w:rPr>
          <w:rFonts w:ascii="Times New Roman" w:eastAsia="楷体_GB2312" w:hAnsi="Times New Roman" w:cs="Times New Roman" w:hint="eastAsia"/>
          <w:b/>
          <w:kern w:val="0"/>
          <w:sz w:val="28"/>
          <w:szCs w:val="20"/>
        </w:rPr>
        <w:t>碳排放量</w:t>
      </w:r>
      <w:r>
        <w:rPr>
          <w:rFonts w:ascii="Times New Roman" w:eastAsia="楷体_GB2312" w:hAnsi="Times New Roman" w:cs="Times New Roman" w:hint="eastAsia"/>
          <w:b/>
          <w:kern w:val="0"/>
          <w:sz w:val="28"/>
          <w:szCs w:val="20"/>
        </w:rPr>
        <w:t>)</w:t>
      </w:r>
      <w:bookmarkEnd w:id="360"/>
      <w:bookmarkEnd w:id="361"/>
      <w:r>
        <w:rPr>
          <w:rFonts w:ascii="Times New Roman" w:eastAsia="楷体_GB2312" w:hAnsi="Times New Roman" w:cs="Times New Roman"/>
          <w:b/>
          <w:kern w:val="0"/>
          <w:sz w:val="28"/>
          <w:szCs w:val="20"/>
        </w:rPr>
        <w:tab/>
      </w:r>
    </w:p>
    <w:p w:rsidR="00146A6A" w:rsidRDefault="00146A6A" w:rsidP="00146A6A">
      <w:pPr>
        <w:spacing w:before="100" w:beforeAutospacing="1" w:after="100" w:afterAutospacing="1" w:line="240" w:lineRule="atLeast"/>
        <w:ind w:firstLine="435"/>
        <w:rPr>
          <w:rFonts w:ascii="Times New Roman" w:hAnsi="Times New Roman" w:cs="Times New Roman"/>
          <w:szCs w:val="20"/>
        </w:rPr>
      </w:pPr>
      <w:r>
        <w:rPr>
          <w:rFonts w:ascii="Times New Roman" w:hAnsi="Times New Roman" w:cs="Times New Roman" w:hint="eastAsia"/>
          <w:szCs w:val="20"/>
        </w:rPr>
        <w:t>数据显示您企业的原始碳排放量。数据由工厂的取暖、照明、机加工和组装工作使用的能源构成。</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补偿碳排放需要成本。可以从植树的慈善机构购买碳排放补偿。树木生长可以补偿碳排放。</w:t>
      </w:r>
      <w:r>
        <w:rPr>
          <w:rFonts w:ascii="Times New Roman" w:hAnsi="Times New Roman" w:cs="Times New Roman" w:hint="eastAsia"/>
          <w:szCs w:val="20"/>
        </w:rPr>
        <w:t>1</w:t>
      </w:r>
      <w:r>
        <w:rPr>
          <w:rFonts w:ascii="Times New Roman" w:hAnsi="Times New Roman" w:cs="Times New Roman" w:hint="eastAsia"/>
          <w:szCs w:val="20"/>
        </w:rPr>
        <w:t>吨二氧化碳排放的补偿标准是</w:t>
      </w:r>
      <w:r>
        <w:rPr>
          <w:rFonts w:ascii="Times New Roman" w:hAnsi="Times New Roman" w:cs="Times New Roman" w:hint="eastAsia"/>
          <w:szCs w:val="20"/>
        </w:rPr>
        <w:t>400</w:t>
      </w:r>
      <w:r>
        <w:rPr>
          <w:rFonts w:ascii="Times New Roman" w:hAnsi="Times New Roman" w:cs="Times New Roman" w:hint="eastAsia"/>
          <w:szCs w:val="20"/>
        </w:rPr>
        <w:t>元人民币，这项成本计算在行政费用的“其他支出”项目下。</w:t>
      </w:r>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注意：二次碳排放不计算在内。二次碳排放由其他公司产生，例如，你购买产品和服务的公司，他们生产原材料、外包零部件加工，运送产品等。尽管你对二次排放也有责任，但不需补偿。</w:t>
      </w:r>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362" w:name="_Toc363810217"/>
      <w:bookmarkStart w:id="363" w:name="_Toc367006296"/>
      <w:bookmarkStart w:id="364" w:name="_Toc367080326"/>
      <w:r>
        <w:rPr>
          <w:rFonts w:ascii="Arial" w:hAnsi="Arial" w:cs="Times New Roman" w:hint="eastAsia"/>
          <w:b/>
          <w:kern w:val="0"/>
          <w:sz w:val="32"/>
          <w:szCs w:val="20"/>
        </w:rPr>
        <w:t>产品</w:t>
      </w:r>
      <w:bookmarkEnd w:id="353"/>
      <w:bookmarkEnd w:id="354"/>
      <w:bookmarkEnd w:id="355"/>
      <w:bookmarkEnd w:id="356"/>
      <w:bookmarkEnd w:id="357"/>
      <w:bookmarkEnd w:id="358"/>
      <w:r>
        <w:rPr>
          <w:rFonts w:ascii="Arial" w:hAnsi="Arial" w:cs="Times New Roman" w:hint="eastAsia"/>
          <w:b/>
          <w:kern w:val="0"/>
          <w:sz w:val="32"/>
          <w:szCs w:val="20"/>
        </w:rPr>
        <w:t>数据</w:t>
      </w:r>
      <w:bookmarkEnd w:id="362"/>
      <w:bookmarkEnd w:id="363"/>
      <w:bookmarkEnd w:id="364"/>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“计划产量”：上季度生产决策决定的各类产品的总数，由各地数量汇总而成。</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“实际产量”：上个季度你的工厂实际生产的产品数，包括不合格的产品和为替代这些产品而生产的产品。如果你的生产能力不够大，这个数字可能小于计划的产品数量。</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“退货数量”：被质量控制部门发现的低于正常标准的不合格产品数。这些产品以次品价格出售。如果你有足够的资源，生产部门将额外生产一些产品去替代这些不合格产品。</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“丢失/损坏”：上季度销售过程中丢失、被盗、损坏的产品数量 （见“！”号）</w:t>
      </w:r>
    </w:p>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交货量”：制造并确实被送往各市场和国际互联网销售代理商的产品数量。如果你的工厂没有足够的生产能力，或者出现产品丢失损坏等情况，这个数字可能低于你原来的决策数。产品不会被运往没有你的代理商或经销商的市场。</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w:t>
      </w:r>
      <w:r>
        <w:rPr>
          <w:rFonts w:ascii="宋体" w:hAnsi="Century Schoolbook" w:cs="Times New Roman" w:hint="eastAsia"/>
          <w:szCs w:val="20"/>
        </w:rPr>
        <w:t>订货量”：上季度从各个市场得到的各种产品的订货数。这是指新的订货数，不包括从上上季度结转下来、有待交付的订货（积压订单，见下文）。</w:t>
      </w:r>
    </w:p>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销售量”：上季度在各个市场销售的各种产品的总数。其计算值取下列两数中较小的一个：新的订货＋上上季度结转的未交付的订货（积压订单，见下文）；或上季度交付的产品＋上上季度用于销售的库存产品。</w:t>
      </w:r>
    </w:p>
    <w:p w:rsidR="00146A6A" w:rsidRDefault="00146A6A" w:rsidP="00146A6A">
      <w:pPr>
        <w:tabs>
          <w:tab w:val="left" w:pos="540"/>
        </w:tabs>
        <w:spacing w:before="100" w:beforeAutospacing="1" w:after="100" w:afterAutospacing="1" w:line="240" w:lineRule="atLeast"/>
        <w:rPr>
          <w:rFonts w:ascii="Bookman Old Style" w:hAnsi="Bookman Old Style" w:cs="Times New Roman"/>
          <w:sz w:val="20"/>
          <w:szCs w:val="20"/>
          <w:lang w:val="en-US"/>
        </w:rPr>
      </w:pPr>
      <w:r>
        <w:rPr>
          <w:rFonts w:ascii="宋体" w:hAnsi="Century Schoolbook" w:cs="Times New Roman" w:hint="eastAsia"/>
          <w:szCs w:val="20"/>
        </w:rPr>
        <w:t xml:space="preserve">    “积压订单”：由于交货方面的问题，整个上季度在国内和国际市场未完成交付的各种产品数。通过国际互联网销售不存在未交付的订货。</w:t>
      </w:r>
      <w:r>
        <w:rPr>
          <w:rFonts w:ascii="宋体" w:hAnsi="Times New Roman" w:cs="Times New Roman" w:hint="eastAsia"/>
          <w:szCs w:val="20"/>
        </w:rPr>
        <w:t>注意这些数字只是实际未完成交付数的一半，因为另一半已被客户取消。这些被取消的订货没有直接转向你的竞争对手，但在未来的某个时间会间接地这样做。如果你决定提高价格或减少产品的组装时间，你的积压订单在下季度开始时会进一步减少。</w:t>
      </w:r>
      <w:r>
        <w:rPr>
          <w:rFonts w:ascii="Bookman Old Style" w:hAnsi="Bookman Old Style" w:cs="Times New Roman"/>
          <w:sz w:val="20"/>
          <w:szCs w:val="20"/>
          <w:lang w:val="en-US"/>
        </w:rPr>
        <w:t xml:space="preserve"> </w:t>
      </w:r>
      <w:r>
        <w:rPr>
          <w:rFonts w:ascii="Bookman Old Style" w:hAnsi="Bookman Old Style" w:cs="Times New Roman" w:hint="eastAsia"/>
          <w:szCs w:val="20"/>
          <w:lang w:val="en-US"/>
        </w:rPr>
        <w:t>计算方法见下段</w:t>
      </w:r>
      <w:r>
        <w:rPr>
          <w:rFonts w:ascii="Bookman Old Style" w:hAnsi="Bookman Old Style" w:cs="Times New Roman" w:hint="eastAsia"/>
          <w:sz w:val="20"/>
          <w:szCs w:val="20"/>
          <w:lang w:val="en-US"/>
        </w:rPr>
        <w:t>。</w:t>
      </w:r>
    </w:p>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lang w:val="en-US"/>
        </w:rPr>
        <w:t xml:space="preserve">    </w:t>
      </w:r>
      <w:r>
        <w:rPr>
          <w:rFonts w:ascii="宋体" w:hAnsi="Century Schoolbook" w:cs="Times New Roman" w:hint="eastAsia"/>
          <w:szCs w:val="20"/>
        </w:rPr>
        <w:t>“产品库存”：下季度各地库存，并可用于销售的产品数。如果你决定对某一产品实施重大改进，可在下季度开始时，将多余库存的该产品卖掉。对于各地每种产品的库存量或积压订单，可按下面的方法计算：</w:t>
      </w:r>
    </w:p>
    <w:p w:rsidR="00146A6A" w:rsidRDefault="00146A6A" w:rsidP="00146A6A">
      <w:pPr>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“上上季度”的产品库存，加“上季度”交付的产品数，减去“上上季度”的积压订单，减去上季度收到的订货。（</w:t>
      </w:r>
      <w:r>
        <w:rPr>
          <w:rFonts w:ascii="宋体" w:hAnsi="Times New Roman" w:cs="Times New Roman" w:hint="eastAsia"/>
          <w:i/>
          <w:szCs w:val="20"/>
        </w:rPr>
        <w:t>译者注：事实上，上上季度的产品库存和积压订单不可能同时存在，这里仅在表述数据关系。</w:t>
      </w:r>
      <w:r>
        <w:rPr>
          <w:rFonts w:ascii="宋体" w:hAnsi="Times New Roman" w:cs="Times New Roman" w:hint="eastAsia"/>
          <w:szCs w:val="20"/>
        </w:rPr>
        <w:t>）</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如果结果是正数，意味着该地区下季度有库存产品可以销售。如果是负数，意味着该地区有未完成的订货，其中的一半将被取消。因此，该结果在计为积压订单前，被分为两部分。网上销售结果为负数时忽略不计。</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 xml:space="preserve">“保修服务”：根据公司一年保修保证，由当地保修机构维修的产品数。可能包括因设计缺陷、危害环境退回修理的产品，以及尚未发货库存中因类似原因需要修理的产品，这个数字不单独列出。 </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“产品改进”：对每种产品，有三种可能出现的文字：</w:t>
      </w:r>
    </w:p>
    <w:p w:rsidR="00146A6A" w:rsidRDefault="00146A6A" w:rsidP="00146A6A">
      <w:pPr>
        <w:numPr>
          <w:ilvl w:val="1"/>
          <w:numId w:val="19"/>
        </w:numPr>
        <w:spacing w:before="100" w:beforeAutospacing="1" w:after="100" w:afterAutospacing="1" w:line="240" w:lineRule="atLeast"/>
        <w:ind w:left="0" w:firstLine="0"/>
        <w:rPr>
          <w:rFonts w:ascii="宋体" w:hAnsi="Times New Roman" w:cs="Times New Roman"/>
          <w:szCs w:val="20"/>
        </w:rPr>
      </w:pPr>
      <w:r>
        <w:rPr>
          <w:rFonts w:ascii="宋体" w:hAnsi="Times New Roman" w:cs="Times New Roman" w:hint="eastAsia"/>
          <w:szCs w:val="20"/>
        </w:rPr>
        <w:t>“</w:t>
      </w:r>
      <w:r>
        <w:rPr>
          <w:rFonts w:ascii="宋体" w:hAnsi="Times New Roman" w:cs="Times New Roman" w:hint="eastAsia"/>
          <w:b/>
          <w:bCs/>
          <w:szCs w:val="20"/>
        </w:rPr>
        <w:t>无</w:t>
      </w:r>
      <w:r>
        <w:rPr>
          <w:rFonts w:ascii="宋体" w:hAnsi="Times New Roman" w:cs="Times New Roman" w:hint="eastAsia"/>
          <w:szCs w:val="20"/>
        </w:rPr>
        <w:t>”，表明上季度你的研究与开发部门没有提出产品改进意见。</w:t>
      </w:r>
    </w:p>
    <w:p w:rsidR="00146A6A" w:rsidRDefault="00146A6A" w:rsidP="00146A6A">
      <w:pPr>
        <w:numPr>
          <w:ilvl w:val="1"/>
          <w:numId w:val="19"/>
        </w:numPr>
        <w:spacing w:before="100" w:beforeAutospacing="1" w:after="100" w:afterAutospacing="1" w:line="240" w:lineRule="atLeast"/>
        <w:ind w:left="0" w:firstLine="0"/>
        <w:rPr>
          <w:rFonts w:ascii="宋体" w:hAnsi="Times New Roman" w:cs="Times New Roman"/>
          <w:szCs w:val="20"/>
        </w:rPr>
      </w:pPr>
      <w:r>
        <w:rPr>
          <w:rFonts w:ascii="宋体" w:hAnsi="Times New Roman" w:cs="Times New Roman" w:hint="eastAsia"/>
          <w:szCs w:val="20"/>
        </w:rPr>
        <w:t>“</w:t>
      </w:r>
      <w:r>
        <w:rPr>
          <w:rFonts w:ascii="宋体" w:hAnsi="Times New Roman" w:cs="Times New Roman" w:hint="eastAsia"/>
          <w:b/>
          <w:bCs/>
          <w:szCs w:val="20"/>
        </w:rPr>
        <w:t>小</w:t>
      </w:r>
      <w:r>
        <w:rPr>
          <w:rFonts w:ascii="宋体" w:hAnsi="Times New Roman" w:cs="Times New Roman" w:hint="eastAsia"/>
          <w:szCs w:val="20"/>
        </w:rPr>
        <w:t>”，表明你的研究与开发部门已经对产品作了较次要的改进，这种改进已于上季度进入产品，并开始影响产品的市场形象。无需采取进一步行动。</w:t>
      </w:r>
    </w:p>
    <w:p w:rsidR="00146A6A" w:rsidRPr="006B415B" w:rsidRDefault="00146A6A" w:rsidP="00146A6A">
      <w:pPr>
        <w:numPr>
          <w:ilvl w:val="1"/>
          <w:numId w:val="19"/>
        </w:numPr>
        <w:spacing w:before="100" w:beforeAutospacing="1" w:after="100" w:afterAutospacing="1" w:line="240" w:lineRule="atLeast"/>
        <w:ind w:left="0" w:firstLine="0"/>
        <w:rPr>
          <w:rFonts w:ascii="宋体" w:hAnsi="Times New Roman" w:cs="Times New Roman"/>
          <w:szCs w:val="20"/>
        </w:rPr>
      </w:pPr>
      <w:r>
        <w:rPr>
          <w:rFonts w:ascii="宋体" w:hAnsi="Times New Roman" w:cs="Times New Roman" w:hint="eastAsia"/>
          <w:szCs w:val="20"/>
        </w:rPr>
        <w:t>“</w:t>
      </w:r>
      <w:r>
        <w:rPr>
          <w:rFonts w:ascii="宋体" w:hAnsi="Times New Roman" w:cs="Times New Roman" w:hint="eastAsia"/>
          <w:b/>
          <w:bCs/>
          <w:szCs w:val="20"/>
        </w:rPr>
        <w:t>大</w:t>
      </w:r>
      <w:r>
        <w:rPr>
          <w:rFonts w:ascii="宋体" w:hAnsi="Times New Roman" w:cs="Times New Roman" w:hint="eastAsia"/>
          <w:szCs w:val="20"/>
        </w:rPr>
        <w:t>”，表明你的研究与开发部门已经提出了一项重大改进，有待你在时机成熟时，做出实施的决策。尽管产品改进的建议始终有效，但只在报告时列出一次。在一项重要改进实</w:t>
      </w:r>
      <w:r w:rsidRPr="006B415B">
        <w:rPr>
          <w:rFonts w:ascii="宋体" w:hAnsi="Times New Roman" w:cs="Times New Roman" w:hint="eastAsia"/>
          <w:szCs w:val="20"/>
        </w:rPr>
        <w:t>施之前，还</w:t>
      </w:r>
      <w:r w:rsidRPr="006B415B">
        <w:rPr>
          <w:rFonts w:ascii="宋体" w:hAnsi="Times New Roman" w:cs="Times New Roman" w:hint="eastAsia"/>
          <w:szCs w:val="20"/>
        </w:rPr>
        <w:lastRenderedPageBreak/>
        <w:t>可以有进一步的重要改进，当这种情况发生时，如果你决定着手进行改进，则所有的重要改进将被同时一并进行。</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“产品零部件”：这部分数据显示了上季度用于组装产品的零部件数量，以及你决定购买的零部件数量，上季度末库存的零部件数和下季度可供组装的零部件数。</w:t>
      </w:r>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365" w:name="_Toc509894908"/>
      <w:bookmarkStart w:id="366" w:name="_Toc509895339"/>
      <w:bookmarkStart w:id="367" w:name="_Toc509979508"/>
      <w:bookmarkStart w:id="368" w:name="_Toc520274298"/>
      <w:bookmarkStart w:id="369" w:name="_Toc521920520"/>
      <w:bookmarkStart w:id="370" w:name="_Toc71960064"/>
      <w:bookmarkStart w:id="371" w:name="_Toc363810218"/>
      <w:bookmarkStart w:id="372" w:name="_Toc367006297"/>
      <w:bookmarkStart w:id="373" w:name="_Toc367080327"/>
      <w:r>
        <w:rPr>
          <w:rFonts w:ascii="Arial" w:hAnsi="Arial" w:cs="Times New Roman" w:hint="eastAsia"/>
          <w:b/>
          <w:kern w:val="0"/>
          <w:sz w:val="32"/>
          <w:szCs w:val="20"/>
        </w:rPr>
        <w:t>财务报表</w:t>
      </w:r>
      <w:bookmarkEnd w:id="365"/>
      <w:bookmarkEnd w:id="366"/>
      <w:bookmarkEnd w:id="367"/>
      <w:bookmarkEnd w:id="368"/>
      <w:bookmarkEnd w:id="369"/>
      <w:bookmarkEnd w:id="370"/>
      <w:bookmarkEnd w:id="371"/>
      <w:bookmarkEnd w:id="372"/>
      <w:bookmarkEnd w:id="373"/>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管理报告》中有一部分是公司的财务报表，包含“管理费用支出”、“损益表”、“资产负债表”和“现金流量表”。具体在后文中介绍。所有的交易都以人民币记录。凡用美元支付的，要按上季度的汇率进行转换。</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74" w:name="_Toc509894909"/>
      <w:bookmarkStart w:id="375" w:name="_Toc509895340"/>
      <w:bookmarkStart w:id="376" w:name="_Toc509979509"/>
      <w:bookmarkStart w:id="377" w:name="_Toc520274299"/>
      <w:bookmarkStart w:id="378" w:name="_Toc521920521"/>
      <w:bookmarkStart w:id="379" w:name="_Toc71960065"/>
      <w:bookmarkStart w:id="380" w:name="_Toc363810219"/>
      <w:bookmarkStart w:id="381" w:name="_Toc367006298"/>
      <w:bookmarkStart w:id="382" w:name="_Toc367080328"/>
      <w:r>
        <w:rPr>
          <w:rFonts w:ascii="Times New Roman" w:eastAsia="楷体_GB2312" w:hAnsi="Times New Roman" w:cs="Times New Roman" w:hint="eastAsia"/>
          <w:b/>
          <w:kern w:val="0"/>
          <w:sz w:val="28"/>
          <w:szCs w:val="20"/>
        </w:rPr>
        <w:t>管理</w:t>
      </w:r>
      <w:bookmarkEnd w:id="374"/>
      <w:bookmarkEnd w:id="375"/>
      <w:bookmarkEnd w:id="376"/>
      <w:bookmarkEnd w:id="377"/>
      <w:bookmarkEnd w:id="378"/>
      <w:bookmarkEnd w:id="379"/>
      <w:bookmarkEnd w:id="380"/>
      <w:r>
        <w:rPr>
          <w:rFonts w:ascii="Times New Roman" w:eastAsia="楷体_GB2312" w:hAnsi="Times New Roman" w:cs="Times New Roman" w:hint="eastAsia"/>
          <w:b/>
          <w:kern w:val="0"/>
          <w:sz w:val="28"/>
          <w:szCs w:val="20"/>
        </w:rPr>
        <w:t>费用</w:t>
      </w:r>
      <w:bookmarkEnd w:id="381"/>
      <w:r>
        <w:rPr>
          <w:rFonts w:ascii="Times New Roman" w:eastAsia="楷体_GB2312" w:hAnsi="Times New Roman" w:cs="Times New Roman" w:hint="eastAsia"/>
          <w:b/>
          <w:kern w:val="0"/>
          <w:sz w:val="28"/>
          <w:szCs w:val="20"/>
        </w:rPr>
        <w:t>支出</w:t>
      </w:r>
      <w:bookmarkEnd w:id="382"/>
    </w:p>
    <w:p w:rsidR="00146A6A" w:rsidRDefault="00146A6A" w:rsidP="00146A6A">
      <w:pPr>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以下是发生在上季度的各项成本开支。</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“广告费用”：所有地区所有产品广告活动的总成本。</w:t>
      </w:r>
    </w:p>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互联网代理商费用”：支付给你的网上销售代理商用于处理你的产品的所有支持费用和佣金。总费用为上季度销售值乘以确定的百分比；加上一次总付的支持费用。网上销售代理商只有一个。使用或撤消网上销售代理商都要支付一笔一次性的费用。</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网络服务商费用”：你连接国际互联网所需的费用，此费用取决于你开设几个接口，加上一笔不确定的技术服务费用（例如网络安全），此费用为网络销售额的一定百分比。开设或关闭国际互联网销售都要支付一次性费用。</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代理商经销商费用”：这方面的总成本为上季度付给国内市场代理商和北美市场经销商的佣金和支持性费用，加上与上季度末停止代理公司业务的代理商和经销商有关的成本，再加上为了补充这个队伍而招募新的代理商和经销商所发生的成本。你要招募的数量是上季度决定的目标数（招募就要支付费用），减去上上季度末你的销售网络里已有的数量。代理商的佣金按订货量支付。经销商的佣金按销售额支付。对上季度自行决定停止为你工作（辞职）的代理商和经销商，不支付费用。</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“销售管理费用”：是销售管理成本，等于上季度各地订货的订货价值总和的</w:t>
      </w:r>
      <w:r>
        <w:rPr>
          <w:rFonts w:ascii="宋体" w:hAnsi="Times New Roman" w:cs="Times New Roman"/>
          <w:szCs w:val="20"/>
        </w:rPr>
        <w:t>1</w:t>
      </w:r>
      <w:r>
        <w:rPr>
          <w:rFonts w:ascii="宋体" w:hAnsi="Times New Roman" w:cs="Times New Roman" w:hint="eastAsia"/>
          <w:szCs w:val="20"/>
        </w:rPr>
        <w:t>％。</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“保修服务费用”：在公司的一年保修期内，上季度修理因故障返修产品的总成本。等于上季度维修的产品数乘以各自的成本（见</w:t>
      </w:r>
      <w:hyperlink w:anchor="_表9_保修费用" w:history="1">
        <w:r>
          <w:rPr>
            <w:rStyle w:val="a6"/>
            <w:rFonts w:ascii="宋体" w:hAnsi="Times New Roman" w:cs="Times New Roman" w:hint="eastAsia"/>
            <w:szCs w:val="20"/>
          </w:rPr>
          <w:t>表</w:t>
        </w:r>
        <w:r>
          <w:rPr>
            <w:rStyle w:val="a6"/>
            <w:rFonts w:ascii="宋体" w:hAnsi="Times New Roman" w:cs="Times New Roman" w:hint="eastAsia"/>
            <w:szCs w:val="20"/>
          </w:rPr>
          <w:t>9）</w:t>
        </w:r>
      </w:hyperlink>
      <w:r>
        <w:rPr>
          <w:rFonts w:ascii="宋体" w:hAnsi="Times New Roman" w:cs="Times New Roman" w:hint="eastAsia"/>
          <w:szCs w:val="20"/>
        </w:rPr>
        <w:t>。被召回的产品的修理成本为产品标准成本的75%。</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“产品研发费用”：上季度决定用于研究改进产品的总费用。</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网站开发费用”：每季度你都要考虑在网站开发和维护方面的投入（如果你利用国际互联网经营）。这些款项用于更新网站信息、开发软件使网站更具吸引力。有一种内在的退化因素会使你的网站显得过时陈旧。你需要投资克服这种退化因素。“网站星级评定”取决于你投入多少和是否有规律地投入。</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lastRenderedPageBreak/>
        <w:t>“人事管理费用”：上季度有关培训、招募、解雇人员的总费用。各条目下决定的人数乘以相应的成本（在</w:t>
      </w:r>
      <w:hyperlink w:anchor="_表15_人力资源成本" w:history="1">
        <w:r>
          <w:rPr>
            <w:rStyle w:val="a6"/>
            <w:rFonts w:ascii="宋体" w:hAnsi="Times New Roman" w:cs="Times New Roman" w:hint="eastAsia"/>
            <w:szCs w:val="20"/>
          </w:rPr>
          <w:t>表</w:t>
        </w:r>
        <w:r>
          <w:rPr>
            <w:rStyle w:val="a6"/>
            <w:rFonts w:ascii="宋体" w:hAnsi="Times New Roman" w:cs="Times New Roman"/>
            <w:szCs w:val="20"/>
          </w:rPr>
          <w:t>1</w:t>
        </w:r>
        <w:r>
          <w:rPr>
            <w:rStyle w:val="a6"/>
            <w:rFonts w:ascii="宋体" w:hAnsi="Times New Roman" w:cs="Times New Roman" w:hint="eastAsia"/>
            <w:szCs w:val="20"/>
          </w:rPr>
          <w:t>5</w:t>
        </w:r>
      </w:hyperlink>
      <w:r>
        <w:rPr>
          <w:rFonts w:ascii="宋体" w:hAnsi="Times New Roman" w:cs="Times New Roman" w:hint="eastAsia"/>
          <w:szCs w:val="20"/>
        </w:rPr>
        <w:t>给出）。</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“机器维修费用”：维护和修理公司机器的费用。决定的合同时数乘以机器数，再乘以每小时的成本。如果故障时数超过了合同时数，超过部分将按溢价小时费率计算（见</w:t>
      </w:r>
      <w:hyperlink w:anchor="_表6__保养费用" w:history="1">
        <w:r>
          <w:rPr>
            <w:rStyle w:val="a6"/>
            <w:rFonts w:ascii="宋体" w:hAnsi="Times New Roman" w:cs="Times New Roman" w:hint="eastAsia"/>
            <w:szCs w:val="20"/>
          </w:rPr>
          <w:t>表6</w:t>
        </w:r>
      </w:hyperlink>
      <w:r>
        <w:rPr>
          <w:rFonts w:ascii="宋体" w:hAnsi="Times New Roman" w:cs="Times New Roman" w:hint="eastAsia"/>
          <w:szCs w:val="20"/>
        </w:rPr>
        <w:t>）。</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“仓储采购费用”：每季度使用工厂库区的成本，加上管理成本，再加上存储在商业性仓库中的原材料的平均成本（这是超出工厂最大存储空间的部分），加上在销售地区各类产品的平均储备成本（见</w:t>
      </w:r>
      <w:hyperlink w:anchor="_表_13_采购仓储费用" w:history="1">
        <w:r>
          <w:rPr>
            <w:rStyle w:val="a6"/>
            <w:rFonts w:ascii="宋体" w:hAnsi="Times New Roman" w:cs="Times New Roman" w:hint="eastAsia"/>
            <w:szCs w:val="20"/>
          </w:rPr>
          <w:t>表</w:t>
        </w:r>
        <w:r>
          <w:rPr>
            <w:rStyle w:val="a6"/>
            <w:rFonts w:ascii="宋体" w:hAnsi="Times New Roman" w:cs="Times New Roman"/>
            <w:szCs w:val="20"/>
          </w:rPr>
          <w:t>13</w:t>
        </w:r>
      </w:hyperlink>
      <w:r>
        <w:rPr>
          <w:rFonts w:ascii="宋体" w:hAnsi="Times New Roman" w:cs="Times New Roman" w:hint="eastAsia"/>
          <w:szCs w:val="20"/>
        </w:rPr>
        <w:t>和</w:t>
      </w:r>
      <w:hyperlink w:anchor="_表14__季度平均库存价值的计算方法" w:history="1">
        <w:r>
          <w:rPr>
            <w:rStyle w:val="a6"/>
            <w:rFonts w:ascii="宋体" w:hAnsi="Times New Roman" w:cs="Times New Roman"/>
            <w:szCs w:val="20"/>
          </w:rPr>
          <w:t>1</w:t>
        </w:r>
        <w:r>
          <w:rPr>
            <w:rStyle w:val="a6"/>
            <w:rFonts w:ascii="宋体" w:hAnsi="Times New Roman" w:cs="Times New Roman" w:hint="eastAsia"/>
            <w:szCs w:val="20"/>
          </w:rPr>
          <w:t>4</w:t>
        </w:r>
      </w:hyperlink>
      <w:r>
        <w:rPr>
          <w:rFonts w:ascii="宋体" w:hAnsi="Times New Roman" w:cs="Times New Roman" w:hint="eastAsia"/>
          <w:szCs w:val="20"/>
        </w:rPr>
        <w:t>）。</w:t>
      </w:r>
    </w:p>
    <w:p w:rsidR="00146A6A" w:rsidRDefault="00146A6A" w:rsidP="00146A6A">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“商业信息费用”：上季度购买商业信息的成本（见</w:t>
      </w:r>
      <w:hyperlink w:anchor="_表二_信息费用" w:history="1">
        <w:r>
          <w:rPr>
            <w:rStyle w:val="a6"/>
            <w:rFonts w:ascii="宋体" w:hAnsi="Times New Roman" w:cs="Times New Roman" w:hint="eastAsia"/>
            <w:szCs w:val="20"/>
          </w:rPr>
          <w:t>表</w:t>
        </w:r>
        <w:r>
          <w:rPr>
            <w:rStyle w:val="a6"/>
            <w:rFonts w:ascii="宋体" w:hAnsi="Times New Roman" w:cs="Times New Roman"/>
            <w:szCs w:val="20"/>
          </w:rPr>
          <w:t>2</w:t>
        </w:r>
      </w:hyperlink>
      <w:r>
        <w:rPr>
          <w:rFonts w:ascii="宋体" w:hAnsi="Times New Roman" w:cs="Times New Roman" w:hint="eastAsia"/>
          <w:szCs w:val="20"/>
        </w:rPr>
        <w:t>）。</w:t>
      </w:r>
    </w:p>
    <w:p w:rsidR="00146A6A" w:rsidRDefault="00146A6A" w:rsidP="00146A6A">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“管理预算”：你决定的上季度公司用于管理部门人员的费用。</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“信用控制费用”：从公司的债务人处筹集资金的成本＋银行对互联网信用卡付款收取的手续费（见</w:t>
      </w:r>
      <w:hyperlink w:anchor="_表20_财务参数" w:history="1">
        <w:r>
          <w:rPr>
            <w:rStyle w:val="a6"/>
            <w:rFonts w:ascii="宋体" w:hAnsi="Times New Roman" w:cs="Times New Roman" w:hint="eastAsia"/>
            <w:szCs w:val="20"/>
          </w:rPr>
          <w:t>表</w:t>
        </w:r>
        <w:r>
          <w:rPr>
            <w:rStyle w:val="a6"/>
            <w:rFonts w:ascii="宋体" w:hAnsi="Times New Roman" w:cs="Times New Roman"/>
            <w:szCs w:val="20"/>
          </w:rPr>
          <w:t>20</w:t>
        </w:r>
      </w:hyperlink>
      <w:r>
        <w:rPr>
          <w:rFonts w:ascii="宋体" w:hAnsi="Times New Roman" w:cs="Times New Roman" w:hint="eastAsia"/>
          <w:szCs w:val="20"/>
        </w:rPr>
        <w:t>）。</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“购买保险费用”：为风险补偿按比率支付的金额。其总量为上上季度资产负债表中所列固定资产、存放于公司仓库的产品和原材料的总和乘以公司选择的投保方案的险率。如果未投保，其总量为零。</w:t>
      </w:r>
    </w:p>
    <w:p w:rsidR="00146A6A" w:rsidRDefault="00146A6A" w:rsidP="00146A6A">
      <w:pPr>
        <w:spacing w:before="100" w:beforeAutospacing="1" w:after="100" w:afterAutospacing="1" w:line="240" w:lineRule="atLeast"/>
        <w:rPr>
          <w:rFonts w:ascii="Verdana" w:hAnsi="Verdana" w:cs="Times New Roman"/>
          <w:sz w:val="20"/>
          <w:szCs w:val="20"/>
        </w:rPr>
      </w:pPr>
      <w:r>
        <w:rPr>
          <w:rFonts w:ascii="Times New Roman" w:hAnsi="Times New Roman" w:cs="Times New Roman" w:hint="eastAsia"/>
          <w:szCs w:val="20"/>
        </w:rPr>
        <w:t xml:space="preserve">    </w:t>
      </w:r>
      <w:r>
        <w:rPr>
          <w:rFonts w:ascii="Times New Roman" w:hAnsi="Times New Roman" w:cs="Times New Roman" w:hint="eastAsia"/>
          <w:szCs w:val="20"/>
        </w:rPr>
        <w:t>“其它费用”：未包括在以上各项的各种成本。一个固定的成本加上一定比例的管理费用中发生的成本。主要有工厂面积决定的固定和半固定成本，如建筑维护、取暖、地方税收。还有报废机器的费用、补偿碳排放的费用。</w:t>
      </w:r>
      <w:r>
        <w:rPr>
          <w:rFonts w:ascii="Verdana" w:hAnsi="Verdana" w:cs="Times New Roman"/>
          <w:sz w:val="20"/>
          <w:szCs w:val="20"/>
        </w:rPr>
        <w:t> </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“管理费用支出总计”：以上列出的所有成本开支项目的总和。</w:t>
      </w:r>
    </w:p>
    <w:p w:rsidR="00146A6A" w:rsidRDefault="00146A6A" w:rsidP="00146A6A">
      <w:pPr>
        <w:rPr>
          <w:rFonts w:ascii="Times New Roman" w:eastAsia="楷体_GB2312" w:hAnsi="Times New Roman" w:cs="Times New Roman"/>
          <w:b/>
          <w:kern w:val="0"/>
          <w:sz w:val="28"/>
          <w:szCs w:val="20"/>
        </w:rPr>
      </w:pPr>
      <w:bookmarkStart w:id="383" w:name="_Toc363810220"/>
      <w:bookmarkStart w:id="384" w:name="_Toc367006299"/>
      <w:r>
        <w:rPr>
          <w:rFonts w:ascii="Times New Roman" w:eastAsia="楷体_GB2312" w:hAnsi="Times New Roman" w:cs="Times New Roman" w:hint="eastAsia"/>
          <w:b/>
          <w:kern w:val="0"/>
          <w:sz w:val="28"/>
          <w:szCs w:val="20"/>
        </w:rPr>
        <w:t>累计应纳税利润</w:t>
      </w:r>
      <w:bookmarkEnd w:id="383"/>
      <w:bookmarkEnd w:id="384"/>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“税前利润”：见损益表</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“前期应税利润”：由上上季度结转的累计利润（负数表示亏损）。如果那个季度已经核税则为零。</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“应纳税利润”：上季度末累计的利润，是以上两项的总和。</w:t>
      </w:r>
    </w:p>
    <w:p w:rsidR="00146A6A" w:rsidRDefault="00146A6A" w:rsidP="00146A6A">
      <w:pPr>
        <w:numPr>
          <w:ilvl w:val="0"/>
          <w:numId w:val="3"/>
        </w:numPr>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到上季度末累计的利润数（或亏损）。这个数字的计算方法是，上上季度结转的应纳税利润，加上“上季度”的毛利、利息和保险赔付；减去上季度支付的利息、行政管理费用支出总计和折旧。每年的第四季度税务部门核税，如果这个结果是正值，就按一定比例的缴税，结转到下个季度的</w:t>
      </w:r>
      <w:r>
        <w:rPr>
          <w:rFonts w:ascii="宋体" w:hAnsi="Times New Roman" w:cs="Times New Roman"/>
          <w:szCs w:val="20"/>
        </w:rPr>
        <w:t>“</w:t>
      </w:r>
      <w:r>
        <w:rPr>
          <w:rFonts w:ascii="宋体" w:hAnsi="Times New Roman" w:cs="Times New Roman" w:hint="eastAsia"/>
          <w:szCs w:val="20"/>
        </w:rPr>
        <w:t>应纳税利润</w:t>
      </w:r>
      <w:r>
        <w:rPr>
          <w:rFonts w:ascii="宋体" w:hAnsi="Times New Roman" w:cs="Times New Roman"/>
          <w:szCs w:val="20"/>
        </w:rPr>
        <w:t>”</w:t>
      </w:r>
      <w:r>
        <w:rPr>
          <w:rFonts w:ascii="宋体" w:hAnsi="Times New Roman" w:cs="Times New Roman" w:hint="eastAsia"/>
          <w:szCs w:val="20"/>
        </w:rPr>
        <w:t>数额为零。如果是负数（亏损），则无须缴税，亏损进入下个季度。每年第四季度显示的数字，是税金估算前的值。一旦税金估算并缴纳后，第一季度开始时的应纳税利润重新被定为零。税率见</w:t>
      </w:r>
      <w:hyperlink w:anchor="_表20_财务参数" w:history="1">
        <w:r>
          <w:rPr>
            <w:rStyle w:val="a6"/>
            <w:rFonts w:ascii="宋体" w:hAnsi="Times New Roman" w:cs="Times New Roman" w:hint="eastAsia"/>
            <w:szCs w:val="20"/>
          </w:rPr>
          <w:t>表</w:t>
        </w:r>
        <w:r>
          <w:rPr>
            <w:rStyle w:val="a6"/>
            <w:rFonts w:ascii="宋体" w:hAnsi="Times New Roman" w:cs="Times New Roman"/>
            <w:szCs w:val="20"/>
          </w:rPr>
          <w:t>20</w:t>
        </w:r>
      </w:hyperlink>
      <w:r>
        <w:rPr>
          <w:rFonts w:ascii="宋体" w:hAnsi="Times New Roman" w:cs="Times New Roman" w:hint="eastAsia"/>
          <w:szCs w:val="20"/>
        </w:rPr>
        <w:t>。</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“保险索赔”：评估上季度损失的全部金额。如果未投保，此数为零。</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“未保风险”：向保险公司购买保险时愿意自行承担的风险。为投保方案中各种方案的百分比，有可能用此数据计算全部保险价值。</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85" w:name="_Toc363810221"/>
      <w:bookmarkStart w:id="386" w:name="_Toc367006300"/>
      <w:bookmarkStart w:id="387" w:name="_Toc367080329"/>
      <w:r>
        <w:rPr>
          <w:rFonts w:ascii="Times New Roman" w:eastAsia="楷体_GB2312" w:hAnsi="Times New Roman" w:cs="Times New Roman" w:hint="eastAsia"/>
          <w:b/>
          <w:kern w:val="0"/>
          <w:sz w:val="28"/>
          <w:szCs w:val="20"/>
        </w:rPr>
        <w:t>损益表</w:t>
      </w:r>
      <w:bookmarkEnd w:id="385"/>
      <w:bookmarkEnd w:id="386"/>
      <w:bookmarkEnd w:id="387"/>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损益表分为两部分。第一部分计算毛利润，第二部分出净利润。</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“销售额”：上季度的所有交易的总收入。在国内、国际市场及通过国际互联网销售的产品数乘以相应的价格，加上使用重要产品改进后低价销售产品的收入（见</w:t>
      </w:r>
      <w:hyperlink w:anchor="_表20_财务参数" w:history="1">
        <w:r>
          <w:rPr>
            <w:rStyle w:val="a6"/>
            <w:rFonts w:ascii="宋体" w:hAnsi="Times New Roman" w:cs="Times New Roman" w:hint="eastAsia"/>
            <w:szCs w:val="20"/>
          </w:rPr>
          <w:t>表</w:t>
        </w:r>
        <w:r>
          <w:rPr>
            <w:rStyle w:val="a6"/>
            <w:rFonts w:ascii="宋体" w:hAnsi="Times New Roman" w:cs="Times New Roman"/>
            <w:szCs w:val="20"/>
          </w:rPr>
          <w:t>21</w:t>
        </w:r>
      </w:hyperlink>
      <w:r>
        <w:rPr>
          <w:rFonts w:ascii="宋体" w:hAnsi="Times New Roman" w:cs="Times New Roman" w:hint="eastAsia"/>
          <w:szCs w:val="20"/>
        </w:rPr>
        <w:t>），再加上以残次品价格销售的不合格产品的收入（</w:t>
      </w:r>
      <w:hyperlink w:anchor="_表8_不合格产品的估价" w:history="1">
        <w:r>
          <w:rPr>
            <w:rStyle w:val="a6"/>
            <w:rFonts w:ascii="宋体" w:hAnsi="Times New Roman" w:cs="Times New Roman" w:hint="eastAsia"/>
            <w:szCs w:val="20"/>
          </w:rPr>
          <w:t>见表</w:t>
        </w:r>
        <w:r>
          <w:rPr>
            <w:rStyle w:val="a6"/>
            <w:rFonts w:ascii="宋体" w:hAnsi="Times New Roman" w:cs="Times New Roman"/>
            <w:szCs w:val="20"/>
          </w:rPr>
          <w:t>8</w:t>
        </w:r>
      </w:hyperlink>
      <w:r>
        <w:rPr>
          <w:rFonts w:ascii="宋体" w:hAnsi="Times New Roman" w:cs="Times New Roman" w:hint="eastAsia"/>
          <w:szCs w:val="20"/>
        </w:rPr>
        <w:t>）。</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“季初库存价值”：上季度初已有的、或已订货的产品和材料的总价值。等于上上季度资产负债表上的季末库存价值.</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“零部件采购费用”：上季度从外包商处购买的，用于下季度组装的加工好的零部件的费用。单位零部件的费用在上上季度公布的零部件成本范围内，根据优质原材料的含量计算。</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原料采购费”：按照上上季度公布的价格，于上季度订购一定数量的材料的成本。按公布的期货价格为以后季度订购材料的成本也计入此数。为了弥补上季度材料不足而购买材料的费用，按上季度的现货价格加上</w:t>
      </w:r>
      <w:hyperlink w:anchor="_表_13_采购仓储费用" w:history="1">
        <w:r>
          <w:rPr>
            <w:rStyle w:val="a6"/>
            <w:rFonts w:ascii="宋体" w:hAnsi="Times New Roman" w:cs="Times New Roman" w:hint="eastAsia"/>
            <w:szCs w:val="20"/>
          </w:rPr>
          <w:t>表13</w:t>
        </w:r>
      </w:hyperlink>
      <w:r>
        <w:rPr>
          <w:rFonts w:ascii="宋体" w:hAnsi="Times New Roman" w:cs="Times New Roman" w:hint="eastAsia"/>
          <w:szCs w:val="20"/>
        </w:rPr>
        <w:t>给出的上浮比例进行计算。注意，原材料的定价和支付都是以美元计算的，而在帐目上是以人民币计价的，要用上季度的汇率进行转换。（译者注：上季度的汇率是按上上季度管理报告中的汇率执行的。）</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“机器运行费用”：上季度运行机器的成本。实有的机器数乘以每台机器的日常管理费用，加上轮班每班次的管理费用，加上机器实际工作时数乘以机器每小时的运行费用，加上生产产品所需的生产计划费用（见</w:t>
      </w:r>
      <w:hyperlink w:anchor="_表10__生产成本" w:history="1">
        <w:r w:rsidRPr="00E27E86">
          <w:rPr>
            <w:rStyle w:val="a6"/>
            <w:rFonts w:ascii="宋体" w:hAnsi="Times New Roman" w:cs="Times New Roman" w:hint="eastAsia"/>
            <w:color w:val="3366FF"/>
            <w:szCs w:val="20"/>
          </w:rPr>
          <w:t>表10</w:t>
        </w:r>
      </w:hyperlink>
      <w:r>
        <w:rPr>
          <w:rFonts w:ascii="宋体" w:hAnsi="Times New Roman" w:cs="Times New Roman" w:hint="eastAsia"/>
          <w:szCs w:val="20"/>
        </w:rPr>
        <w:t>）。</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“机器工人工资”：上季度在不同轮班水平下，根据基本工作时间、星期六和星期天工作时间确定的机器工作时数加上机器故障时间，乘以相应的工资率（占组装工人工资率的一定比例，见</w:t>
      </w:r>
      <w:hyperlink w:anchor="_表17_最低工作时数时数和工资标准" w:history="1">
        <w:r>
          <w:rPr>
            <w:rStyle w:val="a6"/>
            <w:rFonts w:ascii="宋体" w:hAnsi="Times New Roman" w:cs="Times New Roman" w:hint="eastAsia"/>
            <w:szCs w:val="20"/>
          </w:rPr>
          <w:t>表</w:t>
        </w:r>
        <w:r>
          <w:rPr>
            <w:rStyle w:val="a6"/>
            <w:rFonts w:ascii="宋体" w:hAnsi="Times New Roman" w:cs="Times New Roman"/>
            <w:szCs w:val="20"/>
          </w:rPr>
          <w:t>1</w:t>
        </w:r>
        <w:r>
          <w:rPr>
            <w:rStyle w:val="a6"/>
            <w:rFonts w:ascii="宋体" w:hAnsi="Times New Roman" w:cs="Times New Roman" w:hint="eastAsia"/>
            <w:szCs w:val="20"/>
          </w:rPr>
          <w:t>7</w:t>
        </w:r>
      </w:hyperlink>
      <w:r>
        <w:rPr>
          <w:rFonts w:ascii="宋体" w:hAnsi="Times New Roman" w:cs="Times New Roman" w:hint="eastAsia"/>
          <w:szCs w:val="20"/>
        </w:rPr>
        <w:t>），并考虑轮班补助，每台机器再乘以四个工人。如果机器工人数大于操作所有机器所需的人数，这些剩余的工人要支付与操作机器的工人相同的平均工资。每个季度每个机器工人要按每季度最低有薪工作时数支付工资（见</w:t>
      </w:r>
      <w:hyperlink w:anchor="_表17_最低工作时数时数和工资标准" w:history="1">
        <w:r>
          <w:rPr>
            <w:rStyle w:val="a6"/>
            <w:rFonts w:ascii="宋体" w:hAnsi="Times New Roman" w:cs="Times New Roman" w:hint="eastAsia"/>
            <w:szCs w:val="20"/>
          </w:rPr>
          <w:t>表17</w:t>
        </w:r>
      </w:hyperlink>
      <w:r>
        <w:rPr>
          <w:rFonts w:ascii="宋体" w:hAnsi="Times New Roman" w:cs="Times New Roman" w:hint="eastAsia"/>
          <w:szCs w:val="20"/>
        </w:rPr>
        <w:t>）。</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组装工人工资”：上季度在基本工作时间、星期六和星期天加班时间使用的技术工工时数，乘以技术工基本工资率（或加上相应的补助）。如果这个数转换为每个工人每个工作周的平均工资后，低于机器工人的工资，将使用机器工人的周平均工资率，乘以工作周的总工作时数。</w:t>
      </w:r>
    </w:p>
    <w:p w:rsidR="00146A6A" w:rsidRDefault="00146A6A" w:rsidP="00146A6A">
      <w:pPr>
        <w:spacing w:before="100" w:beforeAutospacing="1" w:after="100" w:afterAutospacing="1" w:line="240" w:lineRule="atLeast"/>
        <w:ind w:firstLine="405"/>
        <w:rPr>
          <w:rFonts w:ascii="宋体" w:hAnsi="Century Schoolbook" w:cs="Times New Roman"/>
          <w:szCs w:val="20"/>
        </w:rPr>
      </w:pPr>
      <w:r>
        <w:rPr>
          <w:rFonts w:ascii="宋体" w:hAnsi="Times New Roman" w:cs="Times New Roman" w:hint="eastAsia"/>
          <w:szCs w:val="20"/>
        </w:rPr>
        <w:t>“</w:t>
      </w:r>
      <w:r>
        <w:rPr>
          <w:rFonts w:ascii="宋体" w:hAnsi="Century Schoolbook" w:cs="Times New Roman" w:hint="eastAsia"/>
          <w:szCs w:val="20"/>
        </w:rPr>
        <w:t>质量控制费用”：产品质量控制部门的固定费用。在</w:t>
      </w:r>
      <w:hyperlink w:anchor="_表10__生产成本" w:history="1">
        <w:r w:rsidRPr="00E27E86">
          <w:rPr>
            <w:rStyle w:val="a6"/>
            <w:rFonts w:ascii="宋体" w:hAnsi="Times New Roman" w:cs="Times New Roman" w:hint="eastAsia"/>
            <w:color w:val="3366FF"/>
            <w:szCs w:val="20"/>
          </w:rPr>
          <w:t>表10</w:t>
        </w:r>
      </w:hyperlink>
      <w:r>
        <w:rPr>
          <w:rFonts w:ascii="宋体" w:hAnsi="Century Schoolbook" w:cs="Times New Roman" w:hint="eastAsia"/>
          <w:szCs w:val="20"/>
        </w:rPr>
        <w:t>中给出。</w:t>
      </w:r>
    </w:p>
    <w:p w:rsidR="00146A6A" w:rsidRDefault="00146A6A" w:rsidP="00146A6A">
      <w:pPr>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“租赁运输工具费用”：上季度租用运输工具将产品运往代理商、经销商的费用：</w:t>
      </w:r>
    </w:p>
    <w:p w:rsidR="00146A6A" w:rsidRDefault="00146A6A" w:rsidP="00146A6A">
      <w:pPr>
        <w:numPr>
          <w:ilvl w:val="0"/>
          <w:numId w:val="20"/>
        </w:numPr>
        <w:spacing w:before="100" w:beforeAutospacing="1" w:after="100" w:afterAutospacing="1" w:line="240" w:lineRule="atLeast"/>
        <w:ind w:left="0" w:firstLine="0"/>
        <w:rPr>
          <w:rFonts w:ascii="宋体" w:hAnsi="Century Schoolbook" w:cs="Times New Roman"/>
          <w:szCs w:val="20"/>
        </w:rPr>
      </w:pPr>
      <w:r>
        <w:rPr>
          <w:rFonts w:ascii="宋体" w:hAnsi="Century Schoolbook" w:cs="Times New Roman" w:hint="eastAsia"/>
          <w:szCs w:val="20"/>
        </w:rPr>
        <w:t>国内市场的费用：需要的集装箱装运天数乘以每日集装箱的租赁费用。</w:t>
      </w:r>
    </w:p>
    <w:p w:rsidR="00146A6A" w:rsidRDefault="00146A6A" w:rsidP="00146A6A">
      <w:pPr>
        <w:numPr>
          <w:ilvl w:val="0"/>
          <w:numId w:val="20"/>
        </w:numPr>
        <w:spacing w:before="100" w:beforeAutospacing="1" w:after="100" w:afterAutospacing="1" w:line="240" w:lineRule="atLeast"/>
        <w:ind w:left="0" w:firstLine="0"/>
        <w:rPr>
          <w:rFonts w:ascii="宋体" w:hAnsi="Century Schoolbook" w:cs="Times New Roman"/>
          <w:szCs w:val="20"/>
        </w:rPr>
      </w:pPr>
      <w:r>
        <w:rPr>
          <w:rFonts w:ascii="宋体" w:hAnsi="Century Schoolbook" w:cs="Times New Roman" w:hint="eastAsia"/>
          <w:szCs w:val="20"/>
        </w:rPr>
        <w:t xml:space="preserve">北美市场的费用：需要将产品运往出口港的集装箱装运天数乘以每日集装箱的租赁费用，再   </w:t>
      </w:r>
    </w:p>
    <w:p w:rsidR="00146A6A" w:rsidRPr="00F34F56" w:rsidRDefault="00146A6A" w:rsidP="00146A6A">
      <w:pPr>
        <w:spacing w:before="100" w:beforeAutospacing="1" w:after="100" w:afterAutospacing="1" w:line="240" w:lineRule="atLeast"/>
        <w:ind w:firstLineChars="200" w:firstLine="420"/>
        <w:rPr>
          <w:rFonts w:ascii="宋体" w:hAnsi="Century Schoolbook" w:cs="Times New Roman"/>
          <w:szCs w:val="20"/>
        </w:rPr>
      </w:pPr>
      <w:r w:rsidRPr="00F34F56">
        <w:rPr>
          <w:rFonts w:ascii="宋体" w:hAnsi="Century Schoolbook" w:cs="Times New Roman" w:hint="eastAsia"/>
          <w:szCs w:val="20"/>
        </w:rPr>
        <w:lastRenderedPageBreak/>
        <w:t xml:space="preserve">加上集装箱数乘以每箱远洋运输成本。 </w:t>
      </w:r>
    </w:p>
    <w:p w:rsidR="00146A6A" w:rsidRDefault="00146A6A" w:rsidP="00146A6A">
      <w:pPr>
        <w:numPr>
          <w:ilvl w:val="0"/>
          <w:numId w:val="20"/>
        </w:numPr>
        <w:spacing w:before="100" w:beforeAutospacing="1" w:after="100" w:afterAutospacing="1" w:line="240" w:lineRule="atLeast"/>
        <w:ind w:left="0" w:firstLine="0"/>
        <w:rPr>
          <w:rFonts w:ascii="宋体" w:hAnsi="Century Schoolbook" w:cs="Times New Roman"/>
          <w:szCs w:val="20"/>
        </w:rPr>
      </w:pPr>
      <w:r>
        <w:rPr>
          <w:rFonts w:ascii="宋体" w:hAnsi="Century Schoolbook" w:cs="Times New Roman" w:hint="eastAsia"/>
          <w:szCs w:val="20"/>
        </w:rPr>
        <w:t>互联网的费用：集装箱装运乘以每日集装箱的租赁费用。</w:t>
      </w:r>
    </w:p>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“集装箱装运天数”的计算方法：</w:t>
      </w:r>
      <w:r>
        <w:rPr>
          <w:rFonts w:ascii="宋体" w:hAnsi="Times New Roman" w:cs="Times New Roman" w:hint="eastAsia"/>
          <w:szCs w:val="20"/>
        </w:rPr>
        <w:t>运输距离除以每天最大允许的距离（取整数）乘以装载数。</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“季末库存价值”：上季度末库存产品价值加上库存原材料和已订购的材料的价值。</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“销售成本”：上季度生产和交付产品的成本。季初库存价值、零部件采购费、原材料采购费、机器运行费用、技术和机器工人工资、质量控制费用、租赁运输工具费用的总和减去季末库存价值。</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“毛利或亏损”：销售额减去销售成本。</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“管理费用支出”：参见以上部分</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“保险赔付”：保险公司支付的上季度保险索赔金额。此数等于全部损失减去公司选择的投保方案（</w:t>
      </w:r>
      <w:hyperlink w:anchor="_表22_保险选择" w:history="1">
        <w:r>
          <w:rPr>
            <w:rStyle w:val="a6"/>
            <w:rFonts w:ascii="宋体" w:hAnsi="Times New Roman" w:cs="Times New Roman" w:hint="eastAsia"/>
            <w:szCs w:val="20"/>
          </w:rPr>
          <w:t>表22</w:t>
        </w:r>
      </w:hyperlink>
      <w:r>
        <w:rPr>
          <w:rFonts w:ascii="宋体" w:hAnsi="Times New Roman" w:cs="Times New Roman" w:hint="eastAsia"/>
          <w:szCs w:val="20"/>
        </w:rPr>
        <w:t xml:space="preserve">）中按照百分比公司自己承担的部分。  </w:t>
      </w:r>
    </w:p>
    <w:p w:rsidR="00146A6A" w:rsidRDefault="00146A6A" w:rsidP="00146A6A">
      <w:pPr>
        <w:spacing w:before="100" w:beforeAutospacing="1" w:after="100" w:afterAutospacing="1" w:line="240" w:lineRule="atLeast"/>
        <w:ind w:firstLine="420"/>
        <w:rPr>
          <w:rFonts w:ascii="宋体" w:hAnsi="Century Schoolbook" w:cs="Times New Roman"/>
          <w:szCs w:val="20"/>
        </w:rPr>
      </w:pPr>
      <w:r>
        <w:rPr>
          <w:rFonts w:ascii="宋体" w:hAnsi="Times New Roman" w:cs="Times New Roman" w:hint="eastAsia"/>
          <w:szCs w:val="20"/>
        </w:rPr>
        <w:t>“折旧”：</w:t>
      </w:r>
      <w:r>
        <w:rPr>
          <w:rFonts w:ascii="宋体" w:hAnsi="Century Schoolbook" w:cs="Times New Roman" w:hint="eastAsia"/>
          <w:szCs w:val="20"/>
        </w:rPr>
        <w:t xml:space="preserve"> 上季度你的机器折旧的金额。等于上上季度资产负债表显示的机器的价值，减去上季度卖掉的机器的价值，乘以一个固定的折旧率。折旧率</w:t>
      </w:r>
      <w:r w:rsidRPr="000841A6">
        <w:rPr>
          <w:rFonts w:ascii="宋体" w:hAnsi="Times New Roman" w:cs="Times New Roman" w:hint="eastAsia"/>
          <w:szCs w:val="20"/>
        </w:rPr>
        <w:t>表</w:t>
      </w:r>
      <w:hyperlink w:anchor="_表18_工厂和设备价值" w:history="1">
        <w:r w:rsidRPr="00101E29">
          <w:rPr>
            <w:rStyle w:val="a6"/>
            <w:rFonts w:ascii="宋体" w:hAnsi="Times New Roman" w:cs="Times New Roman" w:hint="eastAsia"/>
            <w:szCs w:val="20"/>
          </w:rPr>
          <w:t xml:space="preserve">表18 </w:t>
        </w:r>
      </w:hyperlink>
      <w:r>
        <w:rPr>
          <w:rFonts w:ascii="宋体" w:hAnsi="Century Schoolbook" w:cs="Times New Roman" w:hint="eastAsia"/>
          <w:szCs w:val="20"/>
        </w:rPr>
        <w:t>出。</w:t>
      </w:r>
    </w:p>
    <w:p w:rsidR="00146A6A" w:rsidRDefault="00146A6A" w:rsidP="00146A6A">
      <w:pPr>
        <w:spacing w:before="100" w:beforeAutospacing="1" w:after="100" w:afterAutospacing="1" w:line="240" w:lineRule="atLeast"/>
        <w:ind w:firstLine="420"/>
        <w:rPr>
          <w:rFonts w:ascii="宋体" w:hAnsi="Century Schoolbook" w:cs="Times New Roman"/>
          <w:szCs w:val="20"/>
        </w:rPr>
      </w:pPr>
      <w:r>
        <w:rPr>
          <w:rFonts w:ascii="宋体" w:hAnsi="Century Schoolbook" w:cs="Times New Roman" w:hint="eastAsia"/>
          <w:szCs w:val="20"/>
        </w:rPr>
        <w:t>“营业利润”：毛利润减行政管理费用支出总计和折旧费，加保险赔付。</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“财务收入”：在上个季度期间，已有投资赚取的利息。</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w:t>
      </w:r>
      <w:r w:rsidRPr="00C94EEB">
        <w:rPr>
          <w:rFonts w:ascii="宋体" w:hAnsi="Times New Roman" w:cs="Times New Roman" w:hint="eastAsia"/>
          <w:szCs w:val="20"/>
        </w:rPr>
        <w:t>“财务费用”：上季度公司支付的所有银行透支和长期贷款的利息。计算利息时假设在上上季度末对公司资产负债表上的借款、现金进行重新调整，以便在上个季度初做出财务管理决策。银行透支和贷款利息的计算，是以上季度公司资金稳定流动为前提的。</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“税金”：以公司必须纳税的利润为基础的税金数目，在每年的第四季度末估算。这是按</w:t>
      </w:r>
      <w:hyperlink w:anchor="_表20_财务参数" w:history="1">
        <w:r w:rsidRPr="00F677D0">
          <w:rPr>
            <w:rStyle w:val="a6"/>
            <w:rFonts w:ascii="宋体" w:hAnsi="Times New Roman" w:cs="Times New Roman" w:hint="eastAsia"/>
            <w:szCs w:val="20"/>
          </w:rPr>
          <w:t>表</w:t>
        </w:r>
        <w:r w:rsidRPr="00F677D0">
          <w:rPr>
            <w:rStyle w:val="a6"/>
            <w:rFonts w:ascii="宋体" w:hAnsi="Times New Roman" w:cs="Times New Roman"/>
            <w:szCs w:val="20"/>
          </w:rPr>
          <w:t>2</w:t>
        </w:r>
        <w:r w:rsidRPr="00F677D0">
          <w:rPr>
            <w:rStyle w:val="a6"/>
            <w:rFonts w:ascii="宋体" w:hAnsi="Times New Roman" w:cs="Times New Roman"/>
            <w:szCs w:val="20"/>
          </w:rPr>
          <w:t>0</w:t>
        </w:r>
      </w:hyperlink>
      <w:r>
        <w:rPr>
          <w:rFonts w:ascii="宋体" w:hAnsi="Times New Roman" w:cs="Times New Roman" w:hint="eastAsia"/>
          <w:szCs w:val="20"/>
        </w:rPr>
        <w:t>给出的税率、以正的应纳税利润为基础进行计算的。估算的税金结转入资产负债表中的应缴税金，直至下一年的第二季度支付。</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“税后利润”：税前利润减税金。</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“每股收益”：税后利润除以股本数。</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“股息”：按照你公司的决策支付给股东的红利。它等于你公司的股本金乘以决定的股息比例。支付的红利数量可能要受上上季度的留存收益限制。</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“结转留存收益”：纯利润减去股息。</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“季初留存收益”：上上季度末未分配收益。</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“留存收益”：上两项总和。</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88" w:name="_Toc509894911"/>
      <w:bookmarkStart w:id="389" w:name="_Toc509895342"/>
      <w:bookmarkStart w:id="390" w:name="_Toc509979511"/>
      <w:bookmarkStart w:id="391" w:name="_Toc520274301"/>
      <w:bookmarkStart w:id="392" w:name="_Toc521920523"/>
      <w:bookmarkStart w:id="393" w:name="_Toc71960067"/>
      <w:bookmarkStart w:id="394" w:name="_Toc363810222"/>
      <w:bookmarkStart w:id="395" w:name="_Toc367006301"/>
      <w:bookmarkStart w:id="396" w:name="_Toc367080330"/>
      <w:r>
        <w:rPr>
          <w:rFonts w:ascii="Times New Roman" w:eastAsia="楷体_GB2312" w:hAnsi="Times New Roman" w:cs="Times New Roman" w:hint="eastAsia"/>
          <w:b/>
          <w:kern w:val="0"/>
          <w:sz w:val="28"/>
          <w:szCs w:val="20"/>
        </w:rPr>
        <w:lastRenderedPageBreak/>
        <w:t>资产负债表</w:t>
      </w:r>
      <w:bookmarkEnd w:id="388"/>
      <w:bookmarkEnd w:id="389"/>
      <w:bookmarkEnd w:id="390"/>
      <w:bookmarkEnd w:id="391"/>
      <w:bookmarkEnd w:id="392"/>
      <w:bookmarkEnd w:id="393"/>
      <w:bookmarkEnd w:id="394"/>
      <w:bookmarkEnd w:id="395"/>
      <w:bookmarkEnd w:id="396"/>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资产负债表提供公司的非流动资产（长期）和流动资产（短期）以及负债、净资产、股东权益的数据。</w:t>
      </w:r>
    </w:p>
    <w:p w:rsidR="00146A6A" w:rsidRDefault="00146A6A" w:rsidP="00146A6A">
      <w:pPr>
        <w:keepNext/>
        <w:spacing w:before="100" w:beforeAutospacing="1" w:after="100" w:afterAutospacing="1" w:line="240" w:lineRule="atLeast"/>
        <w:outlineLvl w:val="4"/>
        <w:rPr>
          <w:rFonts w:ascii="Times New Roman" w:eastAsia="楷体_GB2312" w:hAnsi="Times New Roman" w:cs="Times New Roman"/>
          <w:b/>
          <w:kern w:val="0"/>
          <w:sz w:val="28"/>
          <w:szCs w:val="20"/>
        </w:rPr>
      </w:pPr>
      <w:r>
        <w:rPr>
          <w:rFonts w:ascii="Times New Roman" w:eastAsia="楷体_GB2312" w:hAnsi="Times New Roman" w:cs="Times New Roman" w:hint="eastAsia"/>
          <w:b/>
          <w:kern w:val="0"/>
          <w:sz w:val="28"/>
          <w:szCs w:val="20"/>
        </w:rPr>
        <w:t>非流动资产（</w:t>
      </w:r>
      <w:r>
        <w:rPr>
          <w:rFonts w:ascii="Times New Roman" w:eastAsia="楷体_GB2312" w:hAnsi="Times New Roman" w:cs="Times New Roman"/>
          <w:b/>
          <w:kern w:val="0"/>
          <w:sz w:val="28"/>
          <w:szCs w:val="20"/>
        </w:rPr>
        <w:t>NON-CURRENT ASSETS</w:t>
      </w:r>
      <w:r>
        <w:rPr>
          <w:rFonts w:ascii="Times New Roman" w:eastAsia="楷体_GB2312" w:hAnsi="Times New Roman" w:cs="Times New Roman" w:hint="eastAsia"/>
          <w:b/>
          <w:kern w:val="0"/>
          <w:sz w:val="28"/>
          <w:szCs w:val="20"/>
        </w:rPr>
        <w:t>）</w:t>
      </w:r>
    </w:p>
    <w:p w:rsidR="00146A6A" w:rsidRDefault="00146A6A" w:rsidP="00146A6A">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“土地”：公司土地的原值。</w:t>
      </w:r>
    </w:p>
    <w:p w:rsidR="00146A6A" w:rsidRDefault="00146A6A" w:rsidP="00146A6A">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“厂房建筑”：工厂厂房和建筑的成本价值</w:t>
      </w:r>
    </w:p>
    <w:p w:rsidR="00146A6A" w:rsidRDefault="00146A6A" w:rsidP="00146A6A">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“机器的价值”：公司的机器折旧后的价值。</w:t>
      </w:r>
    </w:p>
    <w:p w:rsidR="00146A6A" w:rsidRDefault="00146A6A" w:rsidP="00146A6A">
      <w:pPr>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“不动产，厂房和设备”：土地、建筑和机器的总价值。</w:t>
      </w:r>
    </w:p>
    <w:p w:rsidR="00146A6A" w:rsidRDefault="00146A6A" w:rsidP="00146A6A">
      <w:pPr>
        <w:keepNext/>
        <w:spacing w:before="100" w:beforeAutospacing="1" w:after="100" w:afterAutospacing="1" w:line="240" w:lineRule="atLeast"/>
        <w:outlineLvl w:val="4"/>
        <w:rPr>
          <w:rFonts w:ascii="Times New Roman" w:eastAsia="楷体_GB2312" w:hAnsi="Times New Roman" w:cs="Times New Roman"/>
          <w:b/>
          <w:kern w:val="0"/>
          <w:sz w:val="28"/>
          <w:szCs w:val="20"/>
        </w:rPr>
      </w:pPr>
      <w:r>
        <w:rPr>
          <w:rFonts w:ascii="Times New Roman" w:eastAsia="楷体_GB2312" w:hAnsi="Times New Roman" w:cs="Times New Roman" w:hint="eastAsia"/>
          <w:b/>
          <w:kern w:val="0"/>
          <w:sz w:val="28"/>
          <w:szCs w:val="20"/>
        </w:rPr>
        <w:t>流动资产（</w:t>
      </w:r>
      <w:r>
        <w:rPr>
          <w:rFonts w:ascii="Times New Roman" w:eastAsia="楷体_GB2312" w:hAnsi="Times New Roman" w:cs="Times New Roman"/>
          <w:b/>
          <w:kern w:val="0"/>
          <w:sz w:val="28"/>
          <w:szCs w:val="20"/>
        </w:rPr>
        <w:t>CURRENT ASSETS</w:t>
      </w:r>
      <w:r>
        <w:rPr>
          <w:rFonts w:ascii="Times New Roman" w:eastAsia="楷体_GB2312" w:hAnsi="Times New Roman" w:cs="Times New Roman" w:hint="eastAsia"/>
          <w:b/>
          <w:kern w:val="0"/>
          <w:sz w:val="28"/>
          <w:szCs w:val="20"/>
        </w:rPr>
        <w:t>）</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“产品库存价值”：上季度末在各销售地区的存储产品的价值。库存的各种产品数乘以各自相应的价值（见</w:t>
      </w:r>
      <w:hyperlink w:anchor="_表21_库存估价" w:history="1">
        <w:r>
          <w:rPr>
            <w:rStyle w:val="a6"/>
            <w:rFonts w:ascii="宋体" w:hAnsi="Times New Roman" w:cs="Times New Roman" w:hint="eastAsia"/>
            <w:szCs w:val="20"/>
          </w:rPr>
          <w:t>表</w:t>
        </w:r>
        <w:r>
          <w:rPr>
            <w:rStyle w:val="a6"/>
            <w:rFonts w:ascii="宋体" w:hAnsi="Times New Roman" w:cs="Times New Roman"/>
            <w:szCs w:val="20"/>
          </w:rPr>
          <w:t>2</w:t>
        </w:r>
        <w:r>
          <w:rPr>
            <w:rStyle w:val="a6"/>
            <w:rFonts w:ascii="宋体" w:hAnsi="Times New Roman" w:cs="Times New Roman"/>
            <w:szCs w:val="20"/>
          </w:rPr>
          <w:t>1</w:t>
        </w:r>
      </w:hyperlink>
      <w:r>
        <w:rPr>
          <w:rFonts w:ascii="宋体" w:hAnsi="Times New Roman" w:cs="Times New Roman" w:hint="eastAsia"/>
          <w:szCs w:val="20"/>
        </w:rPr>
        <w:t>）。</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“零部件库存价值”：上季度或更早时间购买到货而没有组装的仓储零部件的价值。</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“原材料库存价值”：上季度末在工厂内部或附近库存的材料的价值（以人民币表示），加上为下季度以及下下季度订购的材料的价值。</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“贸易应收款”：客户欠你公司的款项。等于上上季度的资产负债表中贸易应收款，加上季度的销售额，减去贸易收入。</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“现金及约当现金”：你的银行帐户余额，如果是正数，则加上所有的存款。</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“总资产”：以上各项非流动资产、库存、贸易应收、现金的总合。</w:t>
      </w:r>
    </w:p>
    <w:p w:rsidR="00146A6A" w:rsidRDefault="00146A6A" w:rsidP="00146A6A">
      <w:pPr>
        <w:keepNext/>
        <w:spacing w:before="100" w:beforeAutospacing="1" w:after="100" w:afterAutospacing="1" w:line="240" w:lineRule="atLeast"/>
        <w:outlineLvl w:val="4"/>
        <w:rPr>
          <w:rFonts w:ascii="Footlight MT Light" w:hAnsi="Footlight MT Light" w:cs="Times New Roman"/>
          <w:b/>
          <w:kern w:val="0"/>
          <w:sz w:val="24"/>
          <w:szCs w:val="20"/>
          <w:lang w:val="en-US"/>
        </w:rPr>
      </w:pPr>
      <w:r>
        <w:rPr>
          <w:rFonts w:ascii="Footlight MT Light" w:hAnsi="Footlight MT Light" w:cs="Times New Roman" w:hint="eastAsia"/>
          <w:b/>
          <w:kern w:val="0"/>
          <w:sz w:val="24"/>
          <w:szCs w:val="20"/>
          <w:lang w:val="en-US"/>
        </w:rPr>
        <w:t>负债</w:t>
      </w:r>
      <w:r>
        <w:rPr>
          <w:rFonts w:ascii="Footlight MT Light" w:hAnsi="Footlight MT Light" w:cs="Times New Roman" w:hint="eastAsia"/>
          <w:b/>
          <w:kern w:val="0"/>
          <w:sz w:val="24"/>
          <w:szCs w:val="20"/>
          <w:lang w:val="en-US"/>
        </w:rPr>
        <w:t xml:space="preserve"> </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“应缴税款”：第四季度估算的将于下年度支付的税金数量。这一数字只在每年的第一和第四季度才在此栏下出现。</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“贸易应付款”：上季度公司购买外部提供的商品和服务尚未支付的数目。</w:t>
      </w:r>
    </w:p>
    <w:p w:rsidR="00146A6A" w:rsidRDefault="00146A6A" w:rsidP="00146A6A">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“银行透支”：当银行帐户余额如果是负数自动结转。这是根据公司短期资产担保抵押的银行浮动利率借款。</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“流动负债总计”：税金、应付款、透支总数。</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“长期贷款”：公司从金融机构拆借长期贷款的总额。</w:t>
      </w:r>
    </w:p>
    <w:p w:rsidR="00146A6A" w:rsidRDefault="00146A6A" w:rsidP="00146A6A">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“净资产”：以上总资产减去流动总负债和长期贷款。</w:t>
      </w:r>
    </w:p>
    <w:p w:rsidR="00146A6A" w:rsidRDefault="00146A6A" w:rsidP="00146A6A">
      <w:pPr>
        <w:rPr>
          <w:rFonts w:ascii="Times New Roman" w:eastAsia="楷体_GB2312" w:hAnsi="Times New Roman" w:cs="Times New Roman"/>
          <w:b/>
          <w:kern w:val="0"/>
          <w:sz w:val="28"/>
          <w:szCs w:val="20"/>
        </w:rPr>
      </w:pPr>
      <w:r>
        <w:rPr>
          <w:rFonts w:ascii="Times New Roman" w:eastAsia="楷体_GB2312" w:hAnsi="Times New Roman" w:cs="Times New Roman"/>
          <w:b/>
          <w:kern w:val="0"/>
          <w:sz w:val="28"/>
          <w:szCs w:val="20"/>
        </w:rPr>
        <w:t>股东权益</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“股本”：股东的原有资本或公司启动资金。每股人民币</w:t>
      </w:r>
      <w:r>
        <w:rPr>
          <w:rFonts w:ascii="宋体" w:hAnsi="Times New Roman" w:cs="Times New Roman"/>
          <w:szCs w:val="20"/>
        </w:rPr>
        <w:t>10</w:t>
      </w:r>
      <w:r>
        <w:rPr>
          <w:rFonts w:ascii="宋体" w:hAnsi="Times New Roman" w:cs="Times New Roman" w:hint="eastAsia"/>
          <w:szCs w:val="20"/>
        </w:rPr>
        <w:t>元，加上增发的部分减去回购的部分。</w:t>
      </w:r>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“股份溢价”：以每股高于10元价格发行股票所产生的未分配的收益减去股票回购中的损失。</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“留存收益”：在公司经营期内累积的未分配的利润或亏损。留存收益等于上上季度的留存收益加上季度结转入的利润（或亏损）。但是，如果股票回购超出了股份溢价，超出部分将从留存收益中扣除。</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“股东权益总计”：股本、股份溢价、留存收益的总和，你公司的股东权益总计也等于净资产。</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97" w:name="_Toc509894912"/>
      <w:bookmarkStart w:id="398" w:name="_Toc509895343"/>
      <w:bookmarkStart w:id="399" w:name="_Toc509979512"/>
      <w:bookmarkStart w:id="400" w:name="_Toc520274302"/>
      <w:bookmarkStart w:id="401" w:name="_Toc521920524"/>
      <w:bookmarkStart w:id="402" w:name="_Toc71960068"/>
      <w:bookmarkStart w:id="403" w:name="_Toc363810223"/>
      <w:bookmarkStart w:id="404" w:name="_Toc367006302"/>
      <w:bookmarkStart w:id="405" w:name="_Toc367080331"/>
      <w:r>
        <w:rPr>
          <w:rFonts w:ascii="Times New Roman" w:eastAsia="楷体_GB2312" w:hAnsi="Times New Roman" w:cs="Times New Roman" w:hint="eastAsia"/>
          <w:b/>
          <w:kern w:val="0"/>
          <w:sz w:val="28"/>
          <w:szCs w:val="20"/>
        </w:rPr>
        <w:t>现金流量</w:t>
      </w:r>
      <w:bookmarkEnd w:id="397"/>
      <w:bookmarkEnd w:id="398"/>
      <w:bookmarkEnd w:id="399"/>
      <w:bookmarkEnd w:id="400"/>
      <w:bookmarkEnd w:id="401"/>
      <w:bookmarkEnd w:id="402"/>
      <w:r>
        <w:rPr>
          <w:rFonts w:ascii="Times New Roman" w:eastAsia="楷体_GB2312" w:hAnsi="Times New Roman" w:cs="Times New Roman" w:hint="eastAsia"/>
          <w:b/>
          <w:kern w:val="0"/>
          <w:sz w:val="28"/>
          <w:szCs w:val="20"/>
        </w:rPr>
        <w:t>表</w:t>
      </w:r>
      <w:bookmarkEnd w:id="403"/>
      <w:bookmarkEnd w:id="404"/>
      <w:bookmarkEnd w:id="405"/>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此报表显示公司的资金在上季度是如何在其经营中流动的。</w:t>
      </w:r>
    </w:p>
    <w:p w:rsidR="00146A6A" w:rsidRDefault="00146A6A" w:rsidP="00146A6A">
      <w:pPr>
        <w:rPr>
          <w:rFonts w:ascii="Times New Roman" w:eastAsia="楷体_GB2312" w:hAnsi="Times New Roman" w:cs="Times New Roman"/>
          <w:b/>
          <w:kern w:val="0"/>
          <w:sz w:val="28"/>
          <w:szCs w:val="20"/>
        </w:rPr>
      </w:pPr>
      <w:r>
        <w:rPr>
          <w:rFonts w:ascii="Times New Roman" w:eastAsia="楷体_GB2312" w:hAnsi="Times New Roman" w:cs="Times New Roman" w:hint="eastAsia"/>
          <w:b/>
          <w:kern w:val="0"/>
          <w:sz w:val="28"/>
          <w:szCs w:val="20"/>
        </w:rPr>
        <w:t>运营活动</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“贸易收入”：上季度公司收到债务人支付的款项。占上上季度贸易应收款和上季度销售额的总数的一定比例。上季度从各地收到的销售收入是</w:t>
      </w:r>
      <w:hyperlink w:anchor="_表23_目标客户信用期限付款账期" w:history="1">
        <w:r w:rsidRPr="00411753">
          <w:rPr>
            <w:rStyle w:val="a6"/>
            <w:rFonts w:ascii="宋体" w:hAnsi="Times New Roman" w:cs="Times New Roman" w:hint="eastAsia"/>
            <w:szCs w:val="20"/>
          </w:rPr>
          <w:t>表</w:t>
        </w:r>
        <w:r w:rsidRPr="00411753">
          <w:rPr>
            <w:rStyle w:val="a6"/>
            <w:rFonts w:ascii="宋体" w:hAnsi="Times New Roman" w:cs="Times New Roman"/>
            <w:szCs w:val="20"/>
          </w:rPr>
          <w:t>2</w:t>
        </w:r>
        <w:r w:rsidRPr="00411753">
          <w:rPr>
            <w:rStyle w:val="a6"/>
            <w:rFonts w:ascii="宋体" w:hAnsi="Times New Roman" w:cs="Times New Roman"/>
            <w:szCs w:val="20"/>
          </w:rPr>
          <w:t>3</w:t>
        </w:r>
      </w:hyperlink>
      <w:r>
        <w:rPr>
          <w:rFonts w:ascii="宋体" w:hAnsi="Times New Roman" w:cs="Times New Roman" w:hint="eastAsia"/>
          <w:szCs w:val="20"/>
        </w:rPr>
        <w:t>给出的目标顾客信用期的主要内容。这些目标从来不会完全实现，未收付的应收款将作为资产负债表中的贸易应收款记入下个季度。</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“保险赔付”</w:t>
      </w:r>
      <w:r>
        <w:rPr>
          <w:rFonts w:ascii="宋体" w:hAnsi="Times New Roman" w:cs="Times New Roman"/>
          <w:szCs w:val="20"/>
        </w:rPr>
        <w:t>:</w:t>
      </w:r>
      <w:r>
        <w:rPr>
          <w:rFonts w:ascii="宋体" w:hAnsi="Times New Roman" w:cs="Times New Roman" w:hint="eastAsia"/>
          <w:szCs w:val="20"/>
        </w:rPr>
        <w:t>见损益表。</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“贸易支出”：用于公司的工资、商品和服务的支出。上上季度贸易应付款、行政管理费用、原材料采购费、零部件采购费、全部的工资、机器运行费、质量控制费、租赁交通工具费用，减去上季度贸易应付款。</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“税款支出”：只在每年的第二季度支付，税金在其上上季度的资产负债表中估算。</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“运营净现金流”：贸易收入减去贸易支出和已缴税金。</w:t>
      </w:r>
    </w:p>
    <w:p w:rsidR="00146A6A" w:rsidRDefault="00146A6A" w:rsidP="00146A6A">
      <w:pPr>
        <w:rPr>
          <w:rFonts w:ascii="Times New Roman" w:eastAsia="楷体_GB2312" w:hAnsi="Times New Roman" w:cs="Times New Roman"/>
          <w:b/>
          <w:kern w:val="0"/>
          <w:sz w:val="28"/>
          <w:szCs w:val="20"/>
        </w:rPr>
      </w:pPr>
      <w:r>
        <w:rPr>
          <w:rFonts w:ascii="Times New Roman" w:eastAsia="楷体_GB2312" w:hAnsi="Times New Roman" w:cs="Times New Roman" w:hint="eastAsia"/>
          <w:b/>
          <w:kern w:val="0"/>
          <w:sz w:val="28"/>
          <w:szCs w:val="20"/>
        </w:rPr>
        <w:t>投资活动</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“利息收入”：上季度来自投资的利息。</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“资产售出收入”：上季度开始时，以折旧后价值出售的机器的收入减去旧机器报废费用。</w:t>
      </w:r>
    </w:p>
    <w:p w:rsidR="00146A6A" w:rsidRDefault="00146A6A" w:rsidP="00146A6A">
      <w:pPr>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lastRenderedPageBreak/>
        <w:t>“资产购入支出”：用于上季度厂房扩建、购买安装机器费用。</w:t>
      </w:r>
    </w:p>
    <w:p w:rsidR="00146A6A" w:rsidRDefault="00146A6A" w:rsidP="00146A6A">
      <w:pPr>
        <w:spacing w:before="100" w:beforeAutospacing="1" w:after="100" w:afterAutospacing="1" w:line="240" w:lineRule="atLeast"/>
        <w:ind w:firstLine="405"/>
        <w:rPr>
          <w:rFonts w:ascii="宋体" w:hAnsi="Times New Roman" w:cs="Times New Roman"/>
          <w:szCs w:val="20"/>
        </w:rPr>
      </w:pPr>
      <w:r>
        <w:rPr>
          <w:rFonts w:ascii="宋体" w:hAnsi="Century Schoolbook" w:cs="Times New Roman" w:hint="eastAsia"/>
          <w:szCs w:val="20"/>
        </w:rPr>
        <w:t>“投资净现金流”：利息收入减去净资本支出。</w:t>
      </w:r>
    </w:p>
    <w:p w:rsidR="00146A6A" w:rsidRDefault="00146A6A" w:rsidP="00146A6A">
      <w:pPr>
        <w:rPr>
          <w:rFonts w:ascii="Times New Roman" w:eastAsia="楷体_GB2312" w:hAnsi="Times New Roman" w:cs="Times New Roman"/>
          <w:b/>
          <w:kern w:val="0"/>
          <w:sz w:val="28"/>
          <w:szCs w:val="20"/>
        </w:rPr>
      </w:pPr>
      <w:r>
        <w:rPr>
          <w:rFonts w:ascii="Times New Roman" w:eastAsia="楷体_GB2312" w:hAnsi="Times New Roman" w:cs="Times New Roman" w:hint="eastAsia"/>
          <w:b/>
          <w:kern w:val="0"/>
          <w:sz w:val="28"/>
          <w:szCs w:val="20"/>
        </w:rPr>
        <w:t>融资活动</w:t>
      </w:r>
    </w:p>
    <w:p w:rsidR="00146A6A" w:rsidRDefault="00146A6A" w:rsidP="00146A6A">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“股票增发”：新发股票的收入（增发股数乘以价格）</w:t>
      </w:r>
    </w:p>
    <w:p w:rsidR="00146A6A" w:rsidRDefault="00146A6A" w:rsidP="00146A6A">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“股票回购”：回购公司股票的支出。</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“股息支出”：见损益表</w:t>
      </w:r>
    </w:p>
    <w:p w:rsidR="00146A6A" w:rsidRDefault="00146A6A" w:rsidP="00146A6A">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“额外贷款”：上季度新增加的长期贷款。</w:t>
      </w:r>
    </w:p>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Times New Roman" w:cs="Times New Roman" w:hint="eastAsia"/>
          <w:szCs w:val="20"/>
        </w:rPr>
        <w:t xml:space="preserve">    “利息支出”：根据不同利率支付上季度借贷的利息，包括长期贷款、银行透支、未授权透支。</w:t>
      </w:r>
    </w:p>
    <w:p w:rsidR="00146A6A" w:rsidRDefault="00146A6A" w:rsidP="00146A6A">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“融资净现金流”：股票和贷款收入减去股息和利息支出。</w:t>
      </w:r>
    </w:p>
    <w:p w:rsidR="00146A6A" w:rsidRDefault="00146A6A" w:rsidP="00146A6A">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“净现金流”：运营、投资、融资产生的净现金流之和。</w:t>
      </w:r>
    </w:p>
    <w:p w:rsidR="00146A6A" w:rsidRDefault="00146A6A" w:rsidP="00146A6A">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“前期现金余额”：上上季度末现金及约当现金减去银行透支。</w:t>
      </w:r>
    </w:p>
    <w:p w:rsidR="00146A6A" w:rsidRDefault="00146A6A" w:rsidP="00146A6A">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“现金余额”：上季度上述两条总合。上季度末现金及约当现金减去银行透支。</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“下季度银行透支限额”：银行下季度准备贷给公司的银行透支的最大值。以上季度末的资产负债表为基础，按照</w:t>
      </w:r>
      <w:hyperlink w:anchor="_表19_财务限额的计算方法" w:history="1">
        <w:r>
          <w:rPr>
            <w:rStyle w:val="a6"/>
            <w:rFonts w:ascii="宋体" w:hAnsi="Times New Roman" w:cs="Times New Roman" w:hint="eastAsia"/>
            <w:szCs w:val="20"/>
          </w:rPr>
          <w:t>表</w:t>
        </w:r>
        <w:r>
          <w:rPr>
            <w:rStyle w:val="a6"/>
            <w:rFonts w:ascii="宋体" w:hAnsi="Times New Roman" w:cs="Times New Roman"/>
            <w:szCs w:val="20"/>
          </w:rPr>
          <w:t>1</w:t>
        </w:r>
        <w:r>
          <w:rPr>
            <w:rStyle w:val="a6"/>
            <w:rFonts w:ascii="宋体" w:hAnsi="Times New Roman" w:cs="Times New Roman" w:hint="eastAsia"/>
            <w:szCs w:val="20"/>
          </w:rPr>
          <w:t>9</w:t>
        </w:r>
      </w:hyperlink>
      <w:r>
        <w:rPr>
          <w:rFonts w:ascii="宋体" w:hAnsi="Times New Roman" w:cs="Times New Roman" w:hint="eastAsia"/>
          <w:szCs w:val="20"/>
        </w:rPr>
        <w:t>进行计算。</w:t>
      </w:r>
    </w:p>
    <w:p w:rsidR="00146A6A" w:rsidRDefault="00146A6A" w:rsidP="00146A6A">
      <w:pPr>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“借贷能力”：你下季度能够借贷到的长期贷款的最大值。这取决于：</w:t>
      </w:r>
    </w:p>
    <w:p w:rsidR="00146A6A" w:rsidRDefault="00146A6A" w:rsidP="00146A6A">
      <w:pPr>
        <w:numPr>
          <w:ilvl w:val="0"/>
          <w:numId w:val="21"/>
        </w:num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你公司股票在股票市场上的价值。</w:t>
      </w:r>
    </w:p>
    <w:p w:rsidR="00146A6A" w:rsidRDefault="00146A6A" w:rsidP="00146A6A">
      <w:pPr>
        <w:numPr>
          <w:ilvl w:val="0"/>
          <w:numId w:val="21"/>
        </w:num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公司已有的长期贷款，</w:t>
      </w:r>
    </w:p>
    <w:p w:rsidR="00146A6A" w:rsidRDefault="00146A6A" w:rsidP="00146A6A">
      <w:pPr>
        <w:numPr>
          <w:ilvl w:val="0"/>
          <w:numId w:val="21"/>
        </w:num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银行给你的透支额限度。</w:t>
      </w:r>
    </w:p>
    <w:p w:rsidR="00146A6A" w:rsidRDefault="00146A6A" w:rsidP="00146A6A">
      <w:pPr>
        <w:spacing w:before="100" w:beforeAutospacing="1" w:after="100" w:afterAutospacing="1" w:line="240" w:lineRule="atLeast"/>
        <w:ind w:firstLine="405"/>
        <w:rPr>
          <w:rFonts w:ascii="宋体" w:hAnsi="Times New Roman" w:cs="Times New Roman"/>
          <w:szCs w:val="20"/>
        </w:rPr>
      </w:pPr>
      <w:r>
        <w:rPr>
          <w:rFonts w:ascii="宋体" w:hAnsi="Century Schoolbook" w:cs="Times New Roman" w:hint="eastAsia"/>
          <w:szCs w:val="20"/>
        </w:rPr>
        <w:t>其计算如</w:t>
      </w:r>
      <w:hyperlink w:anchor="_表_19_财务限额的计算方法Calculation" w:history="1">
        <w:r>
          <w:rPr>
            <w:rStyle w:val="a6"/>
            <w:rFonts w:ascii="宋体" w:hAnsi="Century Schoolbook" w:cs="Times New Roman" w:hint="eastAsia"/>
            <w:szCs w:val="20"/>
          </w:rPr>
          <w:t>表19</w:t>
        </w:r>
      </w:hyperlink>
      <w:r>
        <w:rPr>
          <w:rFonts w:ascii="宋体" w:hAnsi="Century Schoolbook" w:cs="Times New Roman" w:hint="eastAsia"/>
          <w:szCs w:val="20"/>
        </w:rPr>
        <w:t>。</w:t>
      </w:r>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406" w:name="_Toc363810224"/>
      <w:bookmarkStart w:id="407" w:name="_Toc367006303"/>
      <w:bookmarkStart w:id="408" w:name="_Toc367080332"/>
      <w:r>
        <w:rPr>
          <w:rFonts w:ascii="Arial" w:hAnsi="Arial" w:cs="Times New Roman" w:hint="eastAsia"/>
          <w:b/>
          <w:kern w:val="0"/>
          <w:sz w:val="32"/>
          <w:szCs w:val="20"/>
        </w:rPr>
        <w:t>《管理报告》</w:t>
      </w:r>
      <w:r>
        <w:rPr>
          <w:rFonts w:ascii="Arial" w:hAnsi="Arial" w:cs="Times New Roman" w:hint="eastAsia"/>
          <w:b/>
          <w:kern w:val="0"/>
          <w:sz w:val="32"/>
          <w:szCs w:val="20"/>
        </w:rPr>
        <w:t>-</w:t>
      </w:r>
      <w:r>
        <w:rPr>
          <w:rFonts w:ascii="Arial" w:hAnsi="Arial" w:cs="Times New Roman" w:hint="eastAsia"/>
          <w:b/>
          <w:kern w:val="0"/>
          <w:sz w:val="32"/>
          <w:szCs w:val="20"/>
        </w:rPr>
        <w:t>小组信息</w:t>
      </w:r>
      <w:bookmarkEnd w:id="406"/>
      <w:bookmarkEnd w:id="407"/>
      <w:bookmarkEnd w:id="408"/>
    </w:p>
    <w:p w:rsidR="00146A6A" w:rsidRDefault="00146A6A" w:rsidP="00146A6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管理报告的这部分提供你所在小组所有其他公司的信息，以及运营的经济环境。除了有特殊说明外，这部分信息主要反映上季度的数据，用于帮助你做下季度决策。</w:t>
      </w:r>
    </w:p>
    <w:p w:rsidR="00146A6A" w:rsidRDefault="00146A6A" w:rsidP="00146A6A">
      <w:pPr>
        <w:numPr>
          <w:ilvl w:val="0"/>
          <w:numId w:val="22"/>
        </w:numPr>
        <w:spacing w:before="100" w:beforeAutospacing="1" w:after="100" w:afterAutospacing="1" w:line="240" w:lineRule="atLeast"/>
        <w:ind w:left="426"/>
        <w:rPr>
          <w:rFonts w:ascii="Times New Roman" w:hAnsi="Times New Roman" w:cs="Times New Roman"/>
          <w:szCs w:val="20"/>
        </w:rPr>
      </w:pPr>
      <w:r>
        <w:rPr>
          <w:rFonts w:ascii="Times New Roman" w:hAnsi="Times New Roman" w:cs="Times New Roman" w:hint="eastAsia"/>
          <w:szCs w:val="20"/>
        </w:rPr>
        <w:t>厂房建筑成本：下季度现存厂房每平方米的成本。</w:t>
      </w:r>
    </w:p>
    <w:p w:rsidR="00146A6A" w:rsidRDefault="00146A6A" w:rsidP="00146A6A">
      <w:pPr>
        <w:numPr>
          <w:ilvl w:val="0"/>
          <w:numId w:val="22"/>
        </w:numPr>
        <w:spacing w:before="100" w:beforeAutospacing="1" w:after="100" w:afterAutospacing="1" w:line="240" w:lineRule="atLeast"/>
        <w:ind w:left="426"/>
        <w:rPr>
          <w:rFonts w:ascii="Times New Roman" w:hAnsi="Times New Roman" w:cs="Times New Roman"/>
          <w:szCs w:val="20"/>
        </w:rPr>
      </w:pPr>
      <w:r>
        <w:rPr>
          <w:rFonts w:ascii="Times New Roman" w:hAnsi="Times New Roman" w:cs="Times New Roman" w:hint="eastAsia"/>
          <w:szCs w:val="20"/>
        </w:rPr>
        <w:t>零部件成本：下季度购买每种产品零部件的价格范围。最小的数值是只使用基本材料的零部件，较高的数值是</w:t>
      </w:r>
      <w:r>
        <w:rPr>
          <w:rFonts w:ascii="Times New Roman" w:hAnsi="Times New Roman" w:cs="Times New Roman" w:hint="eastAsia"/>
          <w:szCs w:val="20"/>
        </w:rPr>
        <w:t>100%</w:t>
      </w:r>
      <w:r>
        <w:rPr>
          <w:rFonts w:ascii="Times New Roman" w:hAnsi="Times New Roman" w:cs="Times New Roman" w:hint="eastAsia"/>
          <w:szCs w:val="20"/>
        </w:rPr>
        <w:t>使用优质材料的零部件的价格。</w:t>
      </w:r>
    </w:p>
    <w:p w:rsidR="00146A6A" w:rsidRDefault="00146A6A" w:rsidP="00146A6A">
      <w:pPr>
        <w:numPr>
          <w:ilvl w:val="0"/>
          <w:numId w:val="22"/>
        </w:numPr>
        <w:spacing w:before="100" w:beforeAutospacing="1" w:after="100" w:afterAutospacing="1" w:line="240" w:lineRule="atLeast"/>
        <w:ind w:left="426"/>
        <w:rPr>
          <w:rFonts w:ascii="宋体" w:hAnsi="Times New Roman" w:cs="Times New Roman"/>
          <w:szCs w:val="20"/>
        </w:rPr>
      </w:pPr>
      <w:r>
        <w:rPr>
          <w:rFonts w:ascii="宋体" w:hAnsi="Century Schoolbook" w:cs="Times New Roman" w:hint="eastAsia"/>
          <w:szCs w:val="20"/>
        </w:rPr>
        <w:lastRenderedPageBreak/>
        <w:t>“</w:t>
      </w:r>
      <w:r>
        <w:rPr>
          <w:rFonts w:ascii="宋体" w:hAnsi="Times New Roman" w:cs="Times New Roman" w:hint="eastAsia"/>
          <w:szCs w:val="20"/>
        </w:rPr>
        <w:t>原材料价格（美元/每1000单位）”：依据下季度订货的交货期的不同，价格有现货价（下季度交货）、</w:t>
      </w:r>
      <w:r>
        <w:rPr>
          <w:rFonts w:ascii="宋体" w:hAnsi="Times New Roman" w:cs="Times New Roman"/>
          <w:szCs w:val="20"/>
        </w:rPr>
        <w:t>3</w:t>
      </w:r>
      <w:r>
        <w:rPr>
          <w:rFonts w:ascii="宋体" w:hAnsi="Times New Roman" w:cs="Times New Roman" w:hint="eastAsia"/>
          <w:szCs w:val="20"/>
        </w:rPr>
        <w:t>个月价（下下季度交货）和</w:t>
      </w:r>
      <w:r>
        <w:rPr>
          <w:rFonts w:ascii="宋体" w:hAnsi="Times New Roman" w:cs="Times New Roman"/>
          <w:szCs w:val="20"/>
        </w:rPr>
        <w:t>6</w:t>
      </w:r>
      <w:r>
        <w:rPr>
          <w:rFonts w:ascii="宋体" w:hAnsi="Times New Roman" w:cs="Times New Roman" w:hint="eastAsia"/>
          <w:szCs w:val="20"/>
        </w:rPr>
        <w:t>个月价（在下下季度之后的季度交货）。上季度末，这三种价格中最低者的百分比，被用于评价原材料的价值（见</w:t>
      </w:r>
      <w:hyperlink w:anchor="_表21__库存估价" w:history="1">
        <w:r>
          <w:rPr>
            <w:rStyle w:val="a6"/>
            <w:rFonts w:ascii="宋体" w:hAnsi="Times New Roman" w:cs="Times New Roman" w:hint="eastAsia"/>
            <w:szCs w:val="20"/>
          </w:rPr>
          <w:t>表</w:t>
        </w:r>
        <w:r>
          <w:rPr>
            <w:rStyle w:val="a6"/>
            <w:rFonts w:ascii="宋体" w:hAnsi="Times New Roman" w:cs="Times New Roman"/>
            <w:szCs w:val="20"/>
          </w:rPr>
          <w:t>2</w:t>
        </w:r>
        <w:r>
          <w:rPr>
            <w:rStyle w:val="a6"/>
            <w:rFonts w:ascii="宋体" w:hAnsi="Times New Roman" w:cs="Times New Roman"/>
            <w:szCs w:val="20"/>
          </w:rPr>
          <w:t>1</w:t>
        </w:r>
      </w:hyperlink>
      <w:r>
        <w:rPr>
          <w:rFonts w:ascii="宋体" w:hAnsi="Times New Roman" w:cs="Times New Roman" w:hint="eastAsia"/>
          <w:szCs w:val="20"/>
        </w:rPr>
        <w:t>）。</w:t>
      </w:r>
    </w:p>
    <w:p w:rsidR="00146A6A" w:rsidRDefault="00146A6A" w:rsidP="00146A6A">
      <w:pPr>
        <w:numPr>
          <w:ilvl w:val="0"/>
          <w:numId w:val="22"/>
        </w:numPr>
        <w:spacing w:before="100" w:beforeAutospacing="1" w:after="100" w:afterAutospacing="1" w:line="240" w:lineRule="atLeast"/>
        <w:ind w:left="426"/>
        <w:rPr>
          <w:rFonts w:ascii="宋体" w:hAnsi="Times New Roman" w:cs="Times New Roman"/>
          <w:szCs w:val="20"/>
        </w:rPr>
      </w:pPr>
      <w:r>
        <w:rPr>
          <w:rFonts w:ascii="宋体" w:hAnsi="Times New Roman" w:cs="Times New Roman" w:hint="eastAsia"/>
          <w:szCs w:val="20"/>
        </w:rPr>
        <w:t>股票价格、市场评价、投资绩效：上季度末各公司股票的市场价格，用分表示。投资绩效表示各公司的原始投资者的全部收益，考虑股价、股息派发、股票增发、股票回购等因素。</w:t>
      </w:r>
    </w:p>
    <w:p w:rsidR="00146A6A" w:rsidRDefault="00146A6A" w:rsidP="00146A6A">
      <w:pPr>
        <w:numPr>
          <w:ilvl w:val="0"/>
          <w:numId w:val="22"/>
        </w:numPr>
        <w:spacing w:before="100" w:beforeAutospacing="1" w:after="100" w:afterAutospacing="1" w:line="240" w:lineRule="atLeast"/>
        <w:ind w:left="426"/>
        <w:rPr>
          <w:rFonts w:ascii="宋体" w:hAnsi="Times New Roman" w:cs="Times New Roman"/>
          <w:szCs w:val="20"/>
        </w:rPr>
      </w:pPr>
      <w:r>
        <w:rPr>
          <w:rFonts w:ascii="宋体" w:hAnsi="Times New Roman" w:cs="Times New Roman" w:hint="eastAsia"/>
          <w:szCs w:val="20"/>
        </w:rPr>
        <w:t>股息％：各公司决策的股息分红百分比。</w:t>
      </w:r>
    </w:p>
    <w:p w:rsidR="00146A6A" w:rsidRDefault="00146A6A" w:rsidP="00146A6A">
      <w:pPr>
        <w:spacing w:before="100" w:beforeAutospacing="1" w:after="100" w:afterAutospacing="1" w:line="240" w:lineRule="atLeast"/>
        <w:ind w:firstLine="420"/>
        <w:rPr>
          <w:rFonts w:ascii="Times New Roman" w:hAnsi="Times New Roman" w:cs="Times New Roman"/>
          <w:b/>
          <w:szCs w:val="20"/>
        </w:rPr>
      </w:pPr>
      <w:r>
        <w:rPr>
          <w:rFonts w:ascii="Times New Roman" w:hAnsi="Times New Roman" w:cs="Times New Roman" w:hint="eastAsia"/>
          <w:b/>
          <w:szCs w:val="20"/>
        </w:rPr>
        <w:t>所有公司的资产负债表每季度免费提供。</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409" w:name="_Toc363810225"/>
      <w:bookmarkStart w:id="410" w:name="_Toc367006304"/>
      <w:bookmarkStart w:id="411" w:name="_Toc367080333"/>
      <w:r>
        <w:rPr>
          <w:rFonts w:ascii="Times New Roman" w:eastAsia="楷体_GB2312" w:hAnsi="Times New Roman" w:cs="Times New Roman" w:hint="eastAsia"/>
          <w:b/>
          <w:kern w:val="0"/>
          <w:sz w:val="28"/>
          <w:szCs w:val="20"/>
        </w:rPr>
        <w:t>商业信息</w:t>
      </w:r>
      <w:bookmarkEnd w:id="409"/>
      <w:bookmarkEnd w:id="410"/>
      <w:bookmarkEnd w:id="411"/>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《管理报告》这部分为一般信息，有些信息免费提供，有些信息需要付费。（见</w:t>
      </w:r>
      <w:hyperlink w:anchor="_表二_信息费用" w:history="1">
        <w:r>
          <w:rPr>
            <w:rStyle w:val="a6"/>
            <w:rFonts w:ascii="宋体" w:hAnsi="Century Schoolbook" w:cs="Times New Roman" w:hint="eastAsia"/>
            <w:szCs w:val="20"/>
          </w:rPr>
          <w:t>表</w:t>
        </w:r>
        <w:r>
          <w:rPr>
            <w:rStyle w:val="a6"/>
            <w:rFonts w:ascii="宋体" w:hAnsi="Century Schoolbook" w:cs="Times New Roman" w:hint="eastAsia"/>
            <w:szCs w:val="20"/>
          </w:rPr>
          <w:t>2</w:t>
        </w:r>
      </w:hyperlink>
      <w:r>
        <w:rPr>
          <w:rFonts w:ascii="宋体" w:hAnsi="Century Schoolbook" w:cs="Times New Roman" w:hint="eastAsia"/>
          <w:szCs w:val="20"/>
        </w:rPr>
        <w:t>）</w:t>
      </w:r>
    </w:p>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关于公司的一般信息是免费提供的：</w:t>
      </w:r>
    </w:p>
    <w:p w:rsidR="00146A6A" w:rsidRDefault="00146A6A" w:rsidP="00146A6A">
      <w:pPr>
        <w:numPr>
          <w:ilvl w:val="0"/>
          <w:numId w:val="23"/>
        </w:num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销售价格：上季度每个公司每样产品在国内市场、国际市场和网上销售的价格。</w:t>
      </w:r>
    </w:p>
    <w:p w:rsidR="00146A6A" w:rsidRDefault="00146A6A" w:rsidP="00146A6A">
      <w:pPr>
        <w:numPr>
          <w:ilvl w:val="0"/>
          <w:numId w:val="23"/>
        </w:num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员工人数：上季度每个公司组装工人和机器工人的总人数。</w:t>
      </w:r>
    </w:p>
    <w:p w:rsidR="00146A6A" w:rsidRDefault="00146A6A" w:rsidP="00146A6A">
      <w:pPr>
        <w:numPr>
          <w:ilvl w:val="0"/>
          <w:numId w:val="23"/>
        </w:num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组装工人工资水平：各公司上季度付给组装工人的每小时基本工资。</w:t>
      </w:r>
    </w:p>
    <w:p w:rsidR="00146A6A" w:rsidRDefault="00146A6A" w:rsidP="00146A6A">
      <w:pPr>
        <w:numPr>
          <w:ilvl w:val="0"/>
          <w:numId w:val="23"/>
        </w:num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上季度每个公司在国内市场和国际市场的代理商和经销商数量。</w:t>
      </w:r>
    </w:p>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“经营活动”：此信息须付费（见</w:t>
      </w:r>
      <w:hyperlink w:anchor="_表二_信息费用" w:history="1">
        <w:r>
          <w:rPr>
            <w:rStyle w:val="a6"/>
            <w:rFonts w:ascii="宋体" w:hAnsi="Century Schoolbook" w:cs="Times New Roman" w:hint="eastAsia"/>
            <w:szCs w:val="20"/>
          </w:rPr>
          <w:t>表2</w:t>
        </w:r>
      </w:hyperlink>
      <w:r>
        <w:rPr>
          <w:rFonts w:ascii="宋体" w:hAnsi="Century Schoolbook" w:cs="Times New Roman" w:hint="eastAsia"/>
          <w:szCs w:val="20"/>
        </w:rPr>
        <w:t>）</w:t>
      </w:r>
    </w:p>
    <w:p w:rsidR="00146A6A" w:rsidRDefault="00146A6A" w:rsidP="00146A6A">
      <w:pPr>
        <w:numPr>
          <w:ilvl w:val="0"/>
          <w:numId w:val="24"/>
        </w:numPr>
        <w:tabs>
          <w:tab w:val="clear" w:pos="360"/>
          <w:tab w:val="left" w:pos="491"/>
        </w:tabs>
        <w:spacing w:before="100" w:beforeAutospacing="1" w:after="100" w:afterAutospacing="1" w:line="240" w:lineRule="atLeast"/>
        <w:ind w:left="426"/>
        <w:rPr>
          <w:rFonts w:ascii="宋体" w:hAnsi="Century Schoolbook" w:cs="Times New Roman"/>
          <w:szCs w:val="20"/>
        </w:rPr>
      </w:pPr>
      <w:r>
        <w:rPr>
          <w:rFonts w:ascii="宋体" w:hAnsi="Century Schoolbook" w:cs="Times New Roman" w:hint="eastAsia"/>
          <w:szCs w:val="20"/>
        </w:rPr>
        <w:t>广告费用</w:t>
      </w:r>
    </w:p>
    <w:p w:rsidR="00146A6A" w:rsidRDefault="00146A6A" w:rsidP="00146A6A">
      <w:pPr>
        <w:numPr>
          <w:ilvl w:val="0"/>
          <w:numId w:val="24"/>
        </w:numPr>
        <w:tabs>
          <w:tab w:val="clear" w:pos="360"/>
          <w:tab w:val="left" w:pos="491"/>
        </w:tabs>
        <w:spacing w:before="100" w:beforeAutospacing="1" w:after="100" w:afterAutospacing="1" w:line="240" w:lineRule="atLeast"/>
        <w:ind w:left="426"/>
        <w:rPr>
          <w:rFonts w:ascii="宋体" w:hAnsi="Century Schoolbook" w:cs="Times New Roman"/>
          <w:szCs w:val="20"/>
        </w:rPr>
      </w:pPr>
      <w:r>
        <w:rPr>
          <w:rFonts w:ascii="宋体" w:hAnsi="Century Schoolbook" w:cs="Times New Roman" w:hint="eastAsia"/>
          <w:szCs w:val="20"/>
        </w:rPr>
        <w:t>研究开发费用</w:t>
      </w:r>
    </w:p>
    <w:p w:rsidR="00146A6A" w:rsidRDefault="00146A6A" w:rsidP="00146A6A">
      <w:pPr>
        <w:numPr>
          <w:ilvl w:val="0"/>
          <w:numId w:val="24"/>
        </w:numPr>
        <w:tabs>
          <w:tab w:val="clear" w:pos="360"/>
          <w:tab w:val="left" w:pos="491"/>
        </w:tabs>
        <w:spacing w:before="100" w:beforeAutospacing="1" w:after="100" w:afterAutospacing="1" w:line="240" w:lineRule="atLeast"/>
        <w:ind w:left="426"/>
        <w:rPr>
          <w:rFonts w:ascii="宋体" w:hAnsi="Century Schoolbook" w:cs="Times New Roman"/>
          <w:szCs w:val="20"/>
        </w:rPr>
      </w:pPr>
      <w:r>
        <w:rPr>
          <w:rFonts w:ascii="宋体" w:hAnsi="Century Schoolbook" w:cs="Times New Roman" w:hint="eastAsia"/>
          <w:szCs w:val="20"/>
        </w:rPr>
        <w:t>每种产品的星级，由特定的消费者小组评定。</w:t>
      </w:r>
    </w:p>
    <w:p w:rsidR="00146A6A" w:rsidRDefault="00146A6A" w:rsidP="00146A6A">
      <w:pPr>
        <w:numPr>
          <w:ilvl w:val="0"/>
          <w:numId w:val="24"/>
        </w:numPr>
        <w:tabs>
          <w:tab w:val="clear" w:pos="360"/>
          <w:tab w:val="left" w:pos="491"/>
        </w:tabs>
        <w:spacing w:before="100" w:beforeAutospacing="1" w:after="100" w:afterAutospacing="1" w:line="240" w:lineRule="atLeast"/>
        <w:ind w:left="426"/>
        <w:rPr>
          <w:rFonts w:ascii="宋体" w:hAnsi="Century Schoolbook" w:cs="Times New Roman"/>
          <w:szCs w:val="20"/>
        </w:rPr>
      </w:pPr>
      <w:r>
        <w:rPr>
          <w:rFonts w:ascii="宋体" w:hAnsi="Century Schoolbook" w:cs="Times New Roman" w:hint="eastAsia"/>
          <w:szCs w:val="20"/>
        </w:rPr>
        <w:t>网站影响力的评估。</w:t>
      </w:r>
    </w:p>
    <w:p w:rsidR="00146A6A" w:rsidRDefault="00146A6A" w:rsidP="00146A6A">
      <w:pPr>
        <w:spacing w:before="100" w:beforeAutospacing="1" w:after="100" w:afterAutospacing="1" w:line="240" w:lineRule="atLeast"/>
        <w:rPr>
          <w:rFonts w:ascii="Bookman Old Style" w:hAnsi="Bookman Old Style" w:cs="Times New Roman"/>
          <w:kern w:val="0"/>
          <w:szCs w:val="21"/>
          <w:lang w:val="en-US"/>
        </w:rPr>
      </w:pPr>
      <w:r>
        <w:rPr>
          <w:rFonts w:ascii="宋体" w:hAnsi="Century Schoolbook" w:cs="Times New Roman" w:hint="eastAsia"/>
          <w:kern w:val="0"/>
          <w:szCs w:val="21"/>
          <w:lang w:val="en-US"/>
        </w:rPr>
        <w:t xml:space="preserve">　　在任何情况下，以五个星级为标准，一星最差，五星最好。其他有偿公司信息包括：</w:t>
      </w:r>
    </w:p>
    <w:p w:rsidR="00146A6A" w:rsidRDefault="00146A6A" w:rsidP="00146A6A">
      <w:pPr>
        <w:spacing w:before="100" w:beforeAutospacing="1" w:after="100" w:afterAutospacing="1" w:line="240" w:lineRule="atLeast"/>
        <w:ind w:firstLineChars="200" w:firstLine="420"/>
        <w:rPr>
          <w:rFonts w:ascii="宋体" w:hAnsi="Century Schoolbook" w:cs="Times New Roman"/>
          <w:szCs w:val="20"/>
        </w:rPr>
      </w:pPr>
      <w:r>
        <w:rPr>
          <w:rFonts w:ascii="宋体" w:hAnsi="Century Schoolbook" w:cs="Times New Roman" w:hint="eastAsia"/>
          <w:szCs w:val="20"/>
        </w:rPr>
        <w:t>“市场占有率（百分比）”：市场占有率的计算根据实际销售，而不是收到</w:t>
      </w:r>
      <w:r>
        <w:rPr>
          <w:rFonts w:ascii="宋体" w:hAnsi="Century Schoolbook" w:cs="Times New Roman"/>
          <w:szCs w:val="20"/>
        </w:rPr>
        <w:t>订单</w:t>
      </w:r>
      <w:r>
        <w:rPr>
          <w:rFonts w:ascii="宋体" w:hAnsi="Century Schoolbook" w:cs="Times New Roman" w:hint="eastAsia"/>
          <w:szCs w:val="20"/>
        </w:rPr>
        <w:t>数。每种产品的市场占有率信息包括三部分。</w:t>
      </w:r>
    </w:p>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a)每个公司在国内零售商店的市场占有率。除了你公司和你的直接竞争对手，还有其他竞争对手销售进口产品，因此，总的市场占有率小于100%。</w:t>
      </w:r>
    </w:p>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b)每个公司在北美市场零售商店的市场占有率。同样，总的市场占有率小于100%。</w:t>
      </w:r>
    </w:p>
    <w:p w:rsidR="00146A6A" w:rsidRDefault="00146A6A" w:rsidP="00146A6A">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c)每个公司在国际互联网上的市场占有率。由于有来自全球范围的竞争，总的市场占有率大大小于100%。</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412" w:name="_Toc363810226"/>
      <w:bookmarkStart w:id="413" w:name="_Toc367006305"/>
      <w:bookmarkStart w:id="414" w:name="_Toc367080334"/>
      <w:r>
        <w:rPr>
          <w:rFonts w:ascii="Times New Roman" w:eastAsia="楷体_GB2312" w:hAnsi="Times New Roman" w:cs="Times New Roman" w:hint="eastAsia"/>
          <w:b/>
          <w:kern w:val="0"/>
          <w:sz w:val="28"/>
          <w:szCs w:val="20"/>
        </w:rPr>
        <w:t>经济信息</w:t>
      </w:r>
      <w:bookmarkEnd w:id="412"/>
      <w:bookmarkEnd w:id="413"/>
      <w:bookmarkEnd w:id="414"/>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每个季度向你免费提供关于国内和国际市场的官方统计资料。这些资料给出了国内和出口地区公司的相对经营状况，因此有可能在这些地区拓展市场。这些统计资料是：</w:t>
      </w:r>
    </w:p>
    <w:p w:rsidR="00146A6A" w:rsidRDefault="00146A6A" w:rsidP="00146A6A">
      <w:pPr>
        <w:numPr>
          <w:ilvl w:val="0"/>
          <w:numId w:val="25"/>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lastRenderedPageBreak/>
        <w:t>“国内生产总值”：它以一种可调节的形式缓解了季节性的波动。指出了市场条件下经济增长（或下降）的趋势，以及这种趋势的变化。</w:t>
      </w:r>
    </w:p>
    <w:p w:rsidR="00146A6A" w:rsidRDefault="00146A6A" w:rsidP="00146A6A">
      <w:pPr>
        <w:numPr>
          <w:ilvl w:val="0"/>
          <w:numId w:val="26"/>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“失业率”：给出了在两个市场区域内失业人数的比例，表明了支出水平变化的可能性。它还是一个有关国内失常劳动力可获得性的指南。失业率以非季节性的形式给出。</w:t>
      </w:r>
    </w:p>
    <w:p w:rsidR="00146A6A" w:rsidRDefault="00146A6A" w:rsidP="00146A6A">
      <w:pPr>
        <w:numPr>
          <w:ilvl w:val="0"/>
          <w:numId w:val="26"/>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“下季度中央银行利率”：各地中央银行的年利率，这一利率将在下季度应用。国内利率是本比赛中所有其它利息的计算基础。</w:t>
      </w:r>
    </w:p>
    <w:p w:rsidR="00146A6A" w:rsidRDefault="00146A6A" w:rsidP="00146A6A">
      <w:pPr>
        <w:numPr>
          <w:ilvl w:val="0"/>
          <w:numId w:val="26"/>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“对外贸易状况”（</w:t>
      </w:r>
      <w:r>
        <w:rPr>
          <w:rFonts w:ascii="Times New Roman" w:hAnsi="Times New Roman" w:cs="Times New Roman"/>
          <w:szCs w:val="20"/>
        </w:rPr>
        <w:t>Balance of External Trade</w:t>
      </w:r>
      <w:r>
        <w:rPr>
          <w:rFonts w:ascii="Times New Roman" w:hAnsi="Times New Roman" w:cs="Times New Roman" w:hint="eastAsia"/>
          <w:szCs w:val="20"/>
        </w:rPr>
        <w:t>）：</w:t>
      </w:r>
      <w:r>
        <w:rPr>
          <w:rFonts w:ascii="宋体" w:hAnsi="Times New Roman" w:cs="Times New Roman" w:hint="eastAsia"/>
          <w:szCs w:val="20"/>
        </w:rPr>
        <w:t>这是衡量国内和国际市场经济竞争能力的尺度。</w:t>
      </w:r>
    </w:p>
    <w:p w:rsidR="00146A6A" w:rsidRDefault="00146A6A" w:rsidP="00146A6A">
      <w:pPr>
        <w:numPr>
          <w:ilvl w:val="0"/>
          <w:numId w:val="26"/>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“汇率”：给出人民币与美元的汇率。这是下季度将要使用的汇率，并用于上季度原材料价值的测算。</w:t>
      </w:r>
    </w:p>
    <w:p w:rsidR="00146A6A" w:rsidRDefault="00146A6A" w:rsidP="00146A6A">
      <w:pPr>
        <w:numPr>
          <w:ilvl w:val="0"/>
          <w:numId w:val="26"/>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关于国内和北美市场以外地区的经济信息是琐碎的。这些信息帮助你了解该地区的经济情况，估计对应的经济统计数字。依赖于这些数据是危险的。</w:t>
      </w:r>
    </w:p>
    <w:p w:rsidR="00146A6A" w:rsidRDefault="00146A6A" w:rsidP="00146A6A">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415" w:name="_Toc363810227"/>
      <w:bookmarkStart w:id="416" w:name="_Toc367006306"/>
      <w:bookmarkStart w:id="417" w:name="_Toc367080335"/>
      <w:r>
        <w:rPr>
          <w:rFonts w:ascii="Times New Roman" w:eastAsia="楷体_GB2312" w:hAnsi="Times New Roman" w:cs="Times New Roman" w:hint="eastAsia"/>
          <w:b/>
          <w:kern w:val="0"/>
          <w:sz w:val="28"/>
          <w:szCs w:val="20"/>
        </w:rPr>
        <w:t>商业报告</w:t>
      </w:r>
      <w:bookmarkEnd w:id="415"/>
      <w:bookmarkEnd w:id="416"/>
      <w:bookmarkEnd w:id="417"/>
    </w:p>
    <w:p w:rsidR="00146A6A" w:rsidRDefault="00146A6A" w:rsidP="00146A6A">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 xml:space="preserve">最后，你可以得到关于通用经济信息的简要文摘，它们摘自金融报刊，可以帮助你预测经济发展趋势，并预警商业经营中可能出现的问题。 </w:t>
      </w:r>
    </w:p>
    <w:p w:rsidR="00146A6A" w:rsidRDefault="00146A6A" w:rsidP="00146A6A">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所有参赛公司都可能受到国际重大事件的影响。这些事件包括政治剧变、经济、环境的发展、战争、火山爆发、地震等自然灾害、瘟疫流行等。这类事件严重影响公司的运营能力，也影响产品市场。</w:t>
      </w:r>
    </w:p>
    <w:p w:rsidR="00146A6A" w:rsidRDefault="00146A6A" w:rsidP="00146A6A">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表面看这类事件的影响对所有公司都是相同的，但是，就某一具体公司来说，其影响取决于该公司为应付此类事件所做的准备。例如，某一公司保持适当的原材料和成品库存，这样，当其他公司由于缺少库存而陷于困境时，这家公司就可以继续运营。</w:t>
      </w:r>
    </w:p>
    <w:p w:rsidR="00146A6A" w:rsidRDefault="00146A6A" w:rsidP="00146A6A">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这类事件可能突然发生，使管理者措手不及。但是，这类事件发生前，很可能至少有些信息会在报刊文摘和《管理报告》的“商业报告”中初露端倪，提供事件可能发生的线索。</w:t>
      </w:r>
    </w:p>
    <w:p w:rsidR="00146A6A" w:rsidRDefault="00146A6A" w:rsidP="00146A6A">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因此，要仔细阅读“商业报告”中的所有内容，因为它可能包含重要的成本变化的信息（例如报废机器的收费）或比赛中没必要固定的那些影响因素。</w:t>
      </w:r>
    </w:p>
    <w:p w:rsidR="00146A6A" w:rsidRDefault="00146A6A" w:rsidP="00146A6A">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参赛者应该牢记，虽然那些灾害可能不直接影响消费市场，但是可能间接影响消费者信心。</w:t>
      </w:r>
    </w:p>
    <w:p w:rsidR="00146A6A" w:rsidRDefault="00146A6A" w:rsidP="00146A6A">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注意：虽然这类事件有发生的可能性，但是并不意味它们一定会发生。</w:t>
      </w:r>
    </w:p>
    <w:p w:rsidR="00146A6A" w:rsidRDefault="00146A6A" w:rsidP="00146A6A">
      <w:pPr>
        <w:keepNext/>
        <w:keepLines/>
        <w:overflowPunct w:val="0"/>
        <w:autoSpaceDE w:val="0"/>
        <w:autoSpaceDN w:val="0"/>
        <w:adjustRightInd w:val="0"/>
        <w:spacing w:before="100" w:beforeAutospacing="1" w:after="100" w:afterAutospacing="1" w:line="240" w:lineRule="atLeast"/>
        <w:jc w:val="center"/>
        <w:textAlignment w:val="baseline"/>
        <w:outlineLvl w:val="0"/>
        <w:rPr>
          <w:rFonts w:ascii="宋体" w:hAnsi="Times New Roman" w:cs="Times New Roman"/>
          <w:b/>
          <w:kern w:val="44"/>
          <w:sz w:val="32"/>
          <w:szCs w:val="20"/>
        </w:rPr>
      </w:pPr>
      <w:bookmarkStart w:id="418" w:name="_Toc509894915"/>
      <w:bookmarkStart w:id="419" w:name="_Toc509895346"/>
      <w:bookmarkStart w:id="420" w:name="_Toc509979515"/>
      <w:bookmarkStart w:id="421" w:name="_Toc520274305"/>
      <w:bookmarkStart w:id="422" w:name="_Toc521920527"/>
      <w:bookmarkStart w:id="423" w:name="_Toc71960071"/>
      <w:bookmarkStart w:id="424" w:name="_Toc363810228"/>
      <w:bookmarkStart w:id="425" w:name="_Toc367006307"/>
      <w:bookmarkStart w:id="426" w:name="_Toc367080336"/>
      <w:r>
        <w:rPr>
          <w:rFonts w:ascii="宋体" w:hAnsi="Times New Roman" w:cs="Times New Roman" w:hint="eastAsia"/>
          <w:b/>
          <w:kern w:val="44"/>
          <w:sz w:val="32"/>
          <w:szCs w:val="20"/>
        </w:rPr>
        <w:t>第四部分</w:t>
      </w:r>
      <w:r>
        <w:rPr>
          <w:rFonts w:ascii="宋体" w:hAnsi="Times New Roman" w:cs="Times New Roman"/>
          <w:b/>
          <w:kern w:val="44"/>
          <w:sz w:val="32"/>
          <w:szCs w:val="20"/>
        </w:rPr>
        <w:t xml:space="preserve"> </w:t>
      </w:r>
      <w:r>
        <w:rPr>
          <w:rFonts w:ascii="宋体" w:hAnsi="Times New Roman" w:cs="Times New Roman" w:hint="eastAsia"/>
          <w:b/>
          <w:kern w:val="44"/>
          <w:sz w:val="32"/>
          <w:szCs w:val="20"/>
        </w:rPr>
        <w:t>《决策单》</w:t>
      </w:r>
      <w:bookmarkEnd w:id="418"/>
      <w:bookmarkEnd w:id="419"/>
      <w:bookmarkEnd w:id="420"/>
      <w:bookmarkEnd w:id="421"/>
      <w:bookmarkEnd w:id="422"/>
      <w:bookmarkEnd w:id="423"/>
      <w:bookmarkEnd w:id="424"/>
      <w:bookmarkEnd w:id="425"/>
      <w:bookmarkEnd w:id="426"/>
    </w:p>
    <w:p w:rsidR="00146A6A" w:rsidRDefault="00146A6A" w:rsidP="00146A6A">
      <w:pPr>
        <w:spacing w:before="100" w:beforeAutospacing="1" w:after="100" w:afterAutospacing="1" w:line="240" w:lineRule="atLeast"/>
        <w:rPr>
          <w:rFonts w:ascii="宋体" w:hAnsi="Times New Roman" w:cs="Times New Roman"/>
          <w:b/>
          <w:bCs/>
          <w:szCs w:val="20"/>
        </w:rPr>
      </w:pPr>
      <w:r>
        <w:rPr>
          <w:rFonts w:ascii="宋体" w:hAnsi="Times New Roman" w:cs="Times New Roman"/>
          <w:szCs w:val="20"/>
        </w:rPr>
        <w:t xml:space="preserve">   </w:t>
      </w:r>
      <w:r>
        <w:rPr>
          <w:rFonts w:ascii="宋体" w:hAnsi="Times New Roman" w:cs="Times New Roman" w:hint="eastAsia"/>
          <w:szCs w:val="20"/>
        </w:rPr>
        <w:t>《决策单》是参赛队每季度填写决策的表格，决策数据由GMC仿真模拟系统处理。</w:t>
      </w:r>
      <w:r>
        <w:rPr>
          <w:rFonts w:ascii="宋体" w:hAnsi="Times New Roman" w:cs="Times New Roman" w:hint="eastAsia"/>
          <w:b/>
          <w:szCs w:val="20"/>
        </w:rPr>
        <w:t>决策数据一经提交便不得更改</w:t>
      </w:r>
      <w:r>
        <w:rPr>
          <w:rFonts w:ascii="宋体" w:hAnsi="Times New Roman" w:cs="Times New Roman" w:hint="eastAsia"/>
          <w:szCs w:val="20"/>
        </w:rPr>
        <w:t>。</w:t>
      </w:r>
      <w:r>
        <w:rPr>
          <w:rFonts w:ascii="宋体" w:hAnsi="Times New Roman" w:cs="Times New Roman" w:hint="eastAsia"/>
          <w:b/>
          <w:szCs w:val="20"/>
        </w:rPr>
        <w:t>同时</w:t>
      </w:r>
      <w:r>
        <w:rPr>
          <w:rFonts w:ascii="宋体" w:hAnsi="Times New Roman" w:cs="Times New Roman" w:hint="eastAsia"/>
          <w:b/>
          <w:bCs/>
          <w:szCs w:val="20"/>
        </w:rPr>
        <w:t>要注意以下几个简单而基本的问题：</w:t>
      </w:r>
    </w:p>
    <w:p w:rsidR="00146A6A" w:rsidRDefault="00146A6A" w:rsidP="00146A6A">
      <w:pPr>
        <w:numPr>
          <w:ilvl w:val="0"/>
          <w:numId w:val="27"/>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在决策可能是正数或负数的地方，第一个方格用于填写正、负号（这已明确标识）。如果符号栏空白，该数值将按正数输入。</w:t>
      </w:r>
    </w:p>
    <w:p w:rsidR="00146A6A" w:rsidRDefault="00146A6A" w:rsidP="00146A6A">
      <w:pPr>
        <w:numPr>
          <w:ilvl w:val="0"/>
          <w:numId w:val="27"/>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如果放弃决策，请在该决策项中输入零。</w:t>
      </w:r>
    </w:p>
    <w:p w:rsidR="00146A6A" w:rsidRDefault="00146A6A" w:rsidP="00146A6A">
      <w:pPr>
        <w:numPr>
          <w:ilvl w:val="0"/>
          <w:numId w:val="27"/>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lastRenderedPageBreak/>
        <w:t>如果你输入的数据与比赛现状不符，例如，当你只有一台机器时，却试图卖掉两台。组织者可能注意不到，但计算机程序能够发现，并以最可接受的值代替错误的数据。你的一些决策可能不成功，例如，你想招募</w:t>
      </w:r>
      <w:r>
        <w:rPr>
          <w:rFonts w:ascii="宋体" w:hAnsi="Times New Roman" w:cs="Times New Roman"/>
          <w:szCs w:val="20"/>
        </w:rPr>
        <w:t>5</w:t>
      </w:r>
      <w:r>
        <w:rPr>
          <w:rFonts w:ascii="宋体" w:hAnsi="Times New Roman" w:cs="Times New Roman" w:hint="eastAsia"/>
          <w:szCs w:val="20"/>
        </w:rPr>
        <w:t>名工人，实际只招到</w:t>
      </w:r>
      <w:r>
        <w:rPr>
          <w:rFonts w:ascii="宋体" w:hAnsi="Times New Roman" w:cs="Times New Roman"/>
          <w:szCs w:val="20"/>
        </w:rPr>
        <w:t>3</w:t>
      </w:r>
      <w:r>
        <w:rPr>
          <w:rFonts w:ascii="宋体" w:hAnsi="Times New Roman" w:cs="Times New Roman" w:hint="eastAsia"/>
          <w:szCs w:val="20"/>
        </w:rPr>
        <w:t>名。这类差额或错误将以</w:t>
      </w:r>
      <w:r>
        <w:rPr>
          <w:rFonts w:ascii="宋体" w:hAnsi="Times New Roman" w:cs="Times New Roman"/>
          <w:szCs w:val="20"/>
        </w:rPr>
        <w:t>*</w:t>
      </w:r>
      <w:r>
        <w:rPr>
          <w:rFonts w:ascii="宋体" w:hAnsi="Times New Roman" w:cs="Times New Roman" w:hint="eastAsia"/>
          <w:szCs w:val="20"/>
        </w:rPr>
        <w:t>表示。</w:t>
      </w:r>
    </w:p>
    <w:p w:rsidR="00146A6A" w:rsidRDefault="00146A6A" w:rsidP="00146A6A">
      <w:pPr>
        <w:numPr>
          <w:ilvl w:val="0"/>
          <w:numId w:val="27"/>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一个表格给出了可输入《决策单》上每个条目的单位、数值的上下限及其缺省值。正确输入决策数据的责任完全在参赛者，如果决策数据超出允许的范围，会有#号告诉你系统采用了默认值。</w:t>
      </w: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比赛开始前，每一参赛队将被分在一个由若干队组成的小组中，并得到一个组号和公司号，以及一个识别码。必须把这些信息输入所有的《决策单》，以便使计算机识别处理。参赛队在与组织者联系时，也要提供这三个数据，以便联系。还要在《决策单》上正确填写年度和季度，在输入这些数字时，使用比赛规定的年度、季度，而不是实际生活中的年度、季度，并记住第一季度在第四季度之后。</w:t>
      </w:r>
    </w:p>
    <w:p w:rsidR="00146A6A" w:rsidRDefault="00146A6A" w:rsidP="00146A6A">
      <w:pPr>
        <w:spacing w:before="100" w:beforeAutospacing="1" w:after="100" w:afterAutospacing="1" w:line="240" w:lineRule="atLeast"/>
        <w:rPr>
          <w:rFonts w:ascii="宋体" w:hAnsi="Times New Roman" w:cs="Times New Roman"/>
          <w:b/>
          <w:i/>
          <w:szCs w:val="20"/>
        </w:rPr>
      </w:pPr>
      <w:r>
        <w:rPr>
          <w:rFonts w:ascii="宋体" w:hAnsi="Times New Roman" w:cs="Times New Roman"/>
          <w:szCs w:val="20"/>
        </w:rPr>
        <w:t xml:space="preserve">  </w:t>
      </w:r>
      <w:r>
        <w:rPr>
          <w:rFonts w:ascii="宋体" w:hAnsi="Times New Roman" w:cs="Times New Roman"/>
          <w:b/>
          <w:i/>
          <w:szCs w:val="20"/>
        </w:rPr>
        <w:t xml:space="preserve">     </w:t>
      </w:r>
      <w:r>
        <w:rPr>
          <w:rFonts w:ascii="宋体" w:hAnsi="Times New Roman" w:cs="Times New Roman" w:hint="eastAsia"/>
          <w:b/>
          <w:sz w:val="30"/>
          <w:szCs w:val="20"/>
        </w:rPr>
        <w:t>将《决策单》提交组织者之前，请留备份</w:t>
      </w:r>
      <w:r>
        <w:rPr>
          <w:rFonts w:ascii="宋体" w:hAnsi="Times New Roman" w:cs="Times New Roman" w:hint="eastAsia"/>
          <w:b/>
          <w:i/>
          <w:szCs w:val="20"/>
        </w:rPr>
        <w:t>。</w:t>
      </w:r>
    </w:p>
    <w:p w:rsidR="00146A6A" w:rsidRPr="00B60C9B" w:rsidRDefault="00146A6A" w:rsidP="00146A6A">
      <w:pPr>
        <w:spacing w:before="100" w:beforeAutospacing="1" w:after="100" w:afterAutospacing="1" w:line="240" w:lineRule="atLeast"/>
        <w:rPr>
          <w:rFonts w:ascii="Times New Roman" w:hAnsi="Times New Roman" w:cs="Times New Roman"/>
          <w:b/>
          <w:szCs w:val="20"/>
        </w:rPr>
      </w:pPr>
      <w:bookmarkStart w:id="427" w:name="_Toc520274307"/>
      <w:bookmarkStart w:id="428" w:name="_Toc521920529"/>
      <w:bookmarkStart w:id="429" w:name="_Toc71960073"/>
      <w:bookmarkStart w:id="430" w:name="_Toc363810229"/>
      <w:r w:rsidRPr="00B60C9B">
        <w:rPr>
          <w:rFonts w:ascii="Times New Roman" w:hAnsi="Times New Roman" w:cs="Times New Roman" w:hint="eastAsia"/>
          <w:b/>
          <w:szCs w:val="20"/>
        </w:rPr>
        <w:t>决策参量表</w:t>
      </w:r>
      <w:bookmarkEnd w:id="427"/>
      <w:bookmarkEnd w:id="428"/>
      <w:bookmarkEnd w:id="429"/>
      <w:bookmarkEnd w:id="430"/>
    </w:p>
    <w:tbl>
      <w:tblPr>
        <w:tblW w:w="0" w:type="auto"/>
        <w:tblLayout w:type="fixed"/>
        <w:tblCellMar>
          <w:left w:w="30" w:type="dxa"/>
          <w:right w:w="30" w:type="dxa"/>
        </w:tblCellMar>
        <w:tblLook w:val="0000" w:firstRow="0" w:lastRow="0" w:firstColumn="0" w:lastColumn="0" w:noHBand="0" w:noVBand="0"/>
      </w:tblPr>
      <w:tblGrid>
        <w:gridCol w:w="3909"/>
        <w:gridCol w:w="1792"/>
        <w:gridCol w:w="720"/>
        <w:gridCol w:w="720"/>
        <w:gridCol w:w="1260"/>
      </w:tblGrid>
      <w:tr w:rsidR="00146A6A" w:rsidTr="00825896">
        <w:tblPrEx>
          <w:tblCellMar>
            <w:top w:w="0" w:type="dxa"/>
            <w:bottom w:w="0" w:type="dxa"/>
          </w:tblCellMar>
        </w:tblPrEx>
        <w:trPr>
          <w:trHeight w:val="499"/>
        </w:trPr>
        <w:tc>
          <w:tcPr>
            <w:tcW w:w="3909" w:type="dxa"/>
            <w:tcBorders>
              <w:top w:val="single" w:sz="12" w:space="0" w:color="808080"/>
              <w:left w:val="single" w:sz="2" w:space="0" w:color="000000"/>
              <w:bottom w:val="single" w:sz="12" w:space="0" w:color="808080"/>
              <w:right w:val="single" w:sz="2" w:space="0" w:color="000000"/>
            </w:tcBorders>
          </w:tcPr>
          <w:p w:rsidR="00146A6A" w:rsidRDefault="00146A6A" w:rsidP="00825896">
            <w:pPr>
              <w:spacing w:before="100" w:beforeAutospacing="1" w:after="100" w:afterAutospacing="1" w:line="240" w:lineRule="atLeast"/>
              <w:jc w:val="center"/>
              <w:rPr>
                <w:rFonts w:ascii="Times New Roman" w:hAnsi="Times New Roman" w:cs="Times New Roman"/>
                <w:b/>
                <w:szCs w:val="20"/>
              </w:rPr>
            </w:pPr>
            <w:r>
              <w:rPr>
                <w:rFonts w:ascii="宋体" w:hAnsi="Arial" w:cs="Times New Roman" w:hint="eastAsia"/>
                <w:b/>
                <w:szCs w:val="20"/>
              </w:rPr>
              <w:t>决策内容</w:t>
            </w:r>
          </w:p>
        </w:tc>
        <w:tc>
          <w:tcPr>
            <w:tcW w:w="1792" w:type="dxa"/>
            <w:tcBorders>
              <w:top w:val="single" w:sz="12" w:space="0" w:color="808080"/>
              <w:left w:val="single" w:sz="2" w:space="0" w:color="000000"/>
              <w:bottom w:val="single" w:sz="12" w:space="0" w:color="808080"/>
              <w:right w:val="single" w:sz="2" w:space="0" w:color="000000"/>
            </w:tcBorders>
          </w:tcPr>
          <w:p w:rsidR="00146A6A" w:rsidRDefault="00146A6A" w:rsidP="00825896">
            <w:pPr>
              <w:spacing w:before="100" w:beforeAutospacing="1" w:after="100" w:afterAutospacing="1" w:line="240" w:lineRule="atLeast"/>
              <w:jc w:val="center"/>
              <w:rPr>
                <w:rFonts w:ascii="Times New Roman" w:hAnsi="Times New Roman" w:cs="Times New Roman"/>
                <w:b/>
                <w:szCs w:val="20"/>
              </w:rPr>
            </w:pPr>
            <w:r>
              <w:rPr>
                <w:rFonts w:ascii="宋体" w:hAnsi="Arial" w:cs="Times New Roman" w:hint="eastAsia"/>
                <w:b/>
                <w:szCs w:val="20"/>
              </w:rPr>
              <w:t>单位</w:t>
            </w:r>
          </w:p>
        </w:tc>
        <w:tc>
          <w:tcPr>
            <w:tcW w:w="720" w:type="dxa"/>
            <w:tcBorders>
              <w:top w:val="single" w:sz="12" w:space="0" w:color="808080"/>
              <w:left w:val="single" w:sz="2" w:space="0" w:color="000000"/>
              <w:bottom w:val="single" w:sz="12" w:space="0" w:color="808080"/>
              <w:right w:val="single" w:sz="2" w:space="0" w:color="000000"/>
            </w:tcBorders>
          </w:tcPr>
          <w:p w:rsidR="00146A6A" w:rsidRDefault="00146A6A" w:rsidP="00825896">
            <w:pPr>
              <w:spacing w:before="100" w:beforeAutospacing="1" w:after="100" w:afterAutospacing="1" w:line="240" w:lineRule="atLeast"/>
              <w:jc w:val="center"/>
              <w:rPr>
                <w:rFonts w:ascii="Times New Roman" w:hAnsi="Times New Roman" w:cs="Times New Roman"/>
                <w:b/>
                <w:szCs w:val="20"/>
              </w:rPr>
            </w:pPr>
            <w:r>
              <w:rPr>
                <w:rFonts w:ascii="宋体" w:hAnsi="Arial" w:cs="Times New Roman" w:hint="eastAsia"/>
                <w:b/>
                <w:szCs w:val="20"/>
              </w:rPr>
              <w:t>最小值</w:t>
            </w:r>
          </w:p>
        </w:tc>
        <w:tc>
          <w:tcPr>
            <w:tcW w:w="720" w:type="dxa"/>
            <w:tcBorders>
              <w:top w:val="single" w:sz="12" w:space="0" w:color="808080"/>
              <w:left w:val="single" w:sz="2" w:space="0" w:color="000000"/>
              <w:bottom w:val="single" w:sz="12" w:space="0" w:color="808080"/>
              <w:right w:val="single" w:sz="2" w:space="0" w:color="000000"/>
            </w:tcBorders>
          </w:tcPr>
          <w:p w:rsidR="00146A6A" w:rsidRDefault="00146A6A" w:rsidP="00825896">
            <w:pPr>
              <w:spacing w:before="100" w:beforeAutospacing="1" w:after="100" w:afterAutospacing="1" w:line="240" w:lineRule="atLeast"/>
              <w:jc w:val="center"/>
              <w:rPr>
                <w:rFonts w:ascii="Times New Roman" w:hAnsi="Times New Roman" w:cs="Times New Roman"/>
                <w:b/>
                <w:szCs w:val="20"/>
              </w:rPr>
            </w:pPr>
            <w:r>
              <w:rPr>
                <w:rFonts w:ascii="宋体" w:hAnsi="Arial" w:cs="Times New Roman" w:hint="eastAsia"/>
                <w:b/>
                <w:szCs w:val="20"/>
              </w:rPr>
              <w:t>最大值</w:t>
            </w:r>
          </w:p>
        </w:tc>
        <w:tc>
          <w:tcPr>
            <w:tcW w:w="1260" w:type="dxa"/>
            <w:tcBorders>
              <w:top w:val="single" w:sz="12" w:space="0" w:color="808080"/>
              <w:left w:val="single" w:sz="2" w:space="0" w:color="000000"/>
              <w:bottom w:val="single" w:sz="12" w:space="0" w:color="808080"/>
              <w:right w:val="single" w:sz="2" w:space="0" w:color="000000"/>
            </w:tcBorders>
          </w:tcPr>
          <w:p w:rsidR="00146A6A" w:rsidRDefault="00146A6A" w:rsidP="00825896">
            <w:pPr>
              <w:spacing w:before="100" w:beforeAutospacing="1" w:after="100" w:afterAutospacing="1" w:line="240" w:lineRule="atLeast"/>
              <w:jc w:val="center"/>
              <w:rPr>
                <w:rFonts w:ascii="Times New Roman" w:hAnsi="Times New Roman" w:cs="Times New Roman"/>
                <w:b/>
                <w:szCs w:val="20"/>
              </w:rPr>
            </w:pPr>
            <w:r>
              <w:rPr>
                <w:rFonts w:ascii="宋体" w:hAnsi="Arial" w:cs="Times New Roman" w:hint="eastAsia"/>
                <w:b/>
                <w:szCs w:val="20"/>
              </w:rPr>
              <w:t>缺省值</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广告费用</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w:t>
            </w:r>
            <w:r>
              <w:rPr>
                <w:rFonts w:ascii="Arial" w:hAnsi="Arial" w:cs="Times New Roman"/>
                <w:szCs w:val="20"/>
              </w:rPr>
              <w:t>10,000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产品价格</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w:t>
            </w:r>
            <w:r>
              <w:rPr>
                <w:rFonts w:ascii="Arial" w:hAnsi="Arial" w:cs="Times New Roman"/>
                <w:szCs w:val="20"/>
              </w:rPr>
              <w:t>10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生产并交付国内市场的产品数</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件</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-999</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生产并交付国际市场的产品数</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件</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生产并交付国际互联网销售的产品数</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件</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r>
              <w:rPr>
                <w:rFonts w:ascii="Arial" w:hAnsi="Arial" w:cs="Times New Roman" w:hint="eastAsia"/>
                <w:szCs w:val="20"/>
              </w:rPr>
              <w:t>9</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Arial" w:hAnsi="Arial" w:cs="Times New Roman"/>
                <w:szCs w:val="20"/>
              </w:rPr>
            </w:pPr>
            <w:r>
              <w:rPr>
                <w:rFonts w:ascii="宋体" w:hAnsi="Arial" w:cs="Times New Roman" w:hint="eastAsia"/>
                <w:szCs w:val="20"/>
              </w:rPr>
              <w:t>实施一项已获通知的重要改进</w:t>
            </w:r>
            <w:r>
              <w:rPr>
                <w:rFonts w:ascii="Arial" w:hAnsi="Arial" w:cs="Times New Roman"/>
                <w:szCs w:val="20"/>
              </w:rPr>
              <w:t xml:space="preserve"> </w:t>
            </w:r>
            <w:r>
              <w:rPr>
                <w:rFonts w:ascii="宋体" w:hAnsi="Arial" w:cs="Times New Roman" w:hint="eastAsia"/>
                <w:szCs w:val="20"/>
              </w:rPr>
              <w:t>是</w:t>
            </w:r>
            <w:r>
              <w:rPr>
                <w:rFonts w:ascii="Arial" w:hAnsi="Arial" w:cs="Times New Roman"/>
                <w:szCs w:val="20"/>
              </w:rPr>
              <w:t>=1</w:t>
            </w:r>
            <w:r>
              <w:rPr>
                <w:rFonts w:ascii="宋体" w:hAnsi="Arial" w:cs="Times New Roman" w:hint="eastAsia"/>
                <w:szCs w:val="20"/>
              </w:rPr>
              <w:t>，否</w:t>
            </w:r>
            <w:r>
              <w:rPr>
                <w:rFonts w:ascii="Arial" w:hAnsi="Arial" w:cs="Times New Roman"/>
                <w:szCs w:val="20"/>
              </w:rPr>
              <w:t>=0</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Times New Roman" w:hAnsi="Times New Roman" w:cs="Times New Roman"/>
                <w:szCs w:val="20"/>
              </w:rPr>
            </w:pP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1</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研究和开发费用</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w:t>
            </w:r>
            <w:r>
              <w:rPr>
                <w:rFonts w:ascii="Arial" w:hAnsi="Arial" w:cs="Times New Roman"/>
                <w:szCs w:val="20"/>
              </w:rPr>
              <w:t>10,000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产品</w:t>
            </w:r>
            <w:r>
              <w:rPr>
                <w:rFonts w:ascii="Arial" w:hAnsi="Arial" w:cs="Times New Roman"/>
                <w:szCs w:val="20"/>
              </w:rPr>
              <w:t>1</w:t>
            </w:r>
            <w:r>
              <w:rPr>
                <w:rFonts w:ascii="宋体" w:hAnsi="Arial" w:cs="Times New Roman" w:hint="eastAsia"/>
                <w:szCs w:val="20"/>
              </w:rPr>
              <w:t>的组装时间</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分钟</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100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产品</w:t>
            </w:r>
            <w:r>
              <w:rPr>
                <w:rFonts w:ascii="Arial" w:hAnsi="Arial" w:cs="Times New Roman"/>
                <w:szCs w:val="20"/>
              </w:rPr>
              <w:t>2</w:t>
            </w:r>
            <w:r>
              <w:rPr>
                <w:rFonts w:ascii="宋体" w:hAnsi="Arial" w:cs="Times New Roman" w:hint="eastAsia"/>
                <w:szCs w:val="20"/>
              </w:rPr>
              <w:t>的组装时间</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分钟</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150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产品</w:t>
            </w:r>
            <w:r>
              <w:rPr>
                <w:rFonts w:ascii="Arial" w:hAnsi="Arial" w:cs="Times New Roman"/>
                <w:szCs w:val="20"/>
              </w:rPr>
              <w:t>3</w:t>
            </w:r>
            <w:r>
              <w:rPr>
                <w:rFonts w:ascii="宋体" w:hAnsi="Arial" w:cs="Times New Roman" w:hint="eastAsia"/>
                <w:szCs w:val="20"/>
              </w:rPr>
              <w:t>的组装时间</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分钟</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300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宋体" w:hAnsi="Arial" w:cs="Times New Roman"/>
                <w:szCs w:val="20"/>
              </w:rPr>
            </w:pPr>
            <w:r>
              <w:rPr>
                <w:rFonts w:ascii="宋体" w:hAnsi="Arial" w:cs="Times New Roman" w:hint="eastAsia"/>
                <w:szCs w:val="20"/>
              </w:rPr>
              <w:t>优质原材料</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宋体" w:hAnsi="Arial" w:cs="Times New Roman"/>
                <w:szCs w:val="20"/>
              </w:rPr>
            </w:pPr>
            <w:r>
              <w:rPr>
                <w:rFonts w:ascii="宋体" w:hAnsi="Arial" w:cs="Times New Roman" w:hint="eastAsia"/>
                <w:szCs w:val="20"/>
              </w:rPr>
              <w:t>％</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100</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ind w:right="105"/>
              <w:jc w:val="right"/>
              <w:rPr>
                <w:rFonts w:ascii="Arial" w:hAnsi="Arial"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宋体" w:hAnsi="Arial" w:cs="Times New Roman"/>
                <w:szCs w:val="20"/>
              </w:rPr>
            </w:pPr>
            <w:r>
              <w:rPr>
                <w:rFonts w:ascii="宋体" w:hAnsi="Arial" w:cs="Times New Roman" w:hint="eastAsia"/>
                <w:szCs w:val="20"/>
              </w:rPr>
              <w:t>外包零部件</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宋体" w:hAnsi="Arial" w:cs="Times New Roman"/>
                <w:szCs w:val="20"/>
              </w:rPr>
            </w:pPr>
            <w:r>
              <w:rPr>
                <w:rFonts w:ascii="宋体" w:hAnsi="Arial" w:cs="Times New Roman" w:hint="eastAsia"/>
                <w:szCs w:val="20"/>
              </w:rPr>
              <w:t>件</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9999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0</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代理商、经销商的总数</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个</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支持费用</w:t>
            </w:r>
            <w:r>
              <w:rPr>
                <w:rFonts w:ascii="宋体" w:hAnsi="Arial" w:cs="Times New Roman"/>
                <w:szCs w:val="20"/>
              </w:rPr>
              <w:t>(</w:t>
            </w:r>
            <w:r>
              <w:rPr>
                <w:rFonts w:ascii="宋体" w:hAnsi="Arial" w:cs="Times New Roman" w:hint="eastAsia"/>
                <w:szCs w:val="20"/>
              </w:rPr>
              <w:t>如无代理商，此数可为0)</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w:t>
            </w:r>
            <w:r>
              <w:rPr>
                <w:rFonts w:ascii="Arial" w:hAnsi="Arial" w:cs="Times New Roman"/>
                <w:szCs w:val="20"/>
              </w:rPr>
              <w:t>10,000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5</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佣金</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百分比</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定购的原材料</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1</w:t>
            </w:r>
            <w:r>
              <w:rPr>
                <w:rFonts w:ascii="宋体" w:hAnsi="Arial" w:cs="Times New Roman"/>
                <w:szCs w:val="20"/>
              </w:rPr>
              <w:t>,</w:t>
            </w:r>
            <w:r>
              <w:rPr>
                <w:rFonts w:ascii="宋体" w:hAnsi="Arial" w:cs="Times New Roman" w:hint="eastAsia"/>
                <w:szCs w:val="20"/>
              </w:rPr>
              <w:t>000单位</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宋体" w:hAnsi="Arial" w:cs="Times New Roman"/>
                <w:szCs w:val="20"/>
              </w:rPr>
            </w:pPr>
            <w:r>
              <w:rPr>
                <w:rFonts w:ascii="宋体" w:hAnsi="Arial" w:cs="Times New Roman" w:hint="eastAsia"/>
                <w:szCs w:val="20"/>
              </w:rPr>
              <w:t>工厂和设备维护</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宋体" w:hAnsi="Arial" w:cs="Times New Roman"/>
                <w:szCs w:val="20"/>
              </w:rPr>
            </w:pPr>
            <w:r>
              <w:rPr>
                <w:rFonts w:ascii="宋体" w:hAnsi="Arial" w:cs="Times New Roman" w:hint="eastAsia"/>
                <w:szCs w:val="20"/>
              </w:rPr>
              <w:t>小时</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轮班数</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班</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1</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3</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网站接口数</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个</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网站开发费用</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w:t>
            </w:r>
            <w:r>
              <w:rPr>
                <w:rFonts w:ascii="Arial" w:hAnsi="Arial" w:cs="Times New Roman"/>
                <w:szCs w:val="20"/>
              </w:rPr>
              <w:t>10,000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招募</w:t>
            </w:r>
            <w:r>
              <w:rPr>
                <w:rFonts w:ascii="Arial" w:hAnsi="Arial" w:cs="Times New Roman"/>
                <w:szCs w:val="20"/>
              </w:rPr>
              <w:t xml:space="preserve"> (+) </w:t>
            </w:r>
            <w:r>
              <w:rPr>
                <w:rFonts w:ascii="宋体" w:hAnsi="Arial" w:cs="Times New Roman" w:hint="eastAsia"/>
                <w:szCs w:val="20"/>
              </w:rPr>
              <w:t>或解雇</w:t>
            </w:r>
            <w:r>
              <w:rPr>
                <w:rFonts w:ascii="Arial" w:hAnsi="Arial" w:cs="Times New Roman"/>
                <w:szCs w:val="20"/>
              </w:rPr>
              <w:t xml:space="preserve"> (-)</w:t>
            </w:r>
            <w:r>
              <w:rPr>
                <w:rFonts w:ascii="宋体" w:hAnsi="Arial" w:cs="Times New Roman" w:hint="eastAsia"/>
                <w:szCs w:val="20"/>
              </w:rPr>
              <w:t>的组装工人数</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人</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培训的组装工人数</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人</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组装工人小时工资</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人民币分</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9000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999</w:t>
            </w:r>
            <w:r>
              <w:rPr>
                <w:rFonts w:ascii="Arial" w:hAnsi="Arial" w:cs="Times New Roman" w:hint="eastAsia"/>
                <w:szCs w:val="20"/>
              </w:rPr>
              <w:t>9</w:t>
            </w:r>
            <w:r>
              <w:rPr>
                <w:rFonts w:ascii="Arial" w:hAnsi="Arial" w:cs="Times New Roman"/>
                <w:szCs w:val="20"/>
              </w:rPr>
              <w:t>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管理预算</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w:t>
            </w:r>
            <w:r>
              <w:rPr>
                <w:rFonts w:ascii="Arial" w:hAnsi="Arial" w:cs="Times New Roman"/>
                <w:szCs w:val="20"/>
              </w:rPr>
              <w:t>10,000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30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员工外部培训</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天</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Times New Roman" w:hAnsi="Times New Roman" w:cs="Times New Roman"/>
                <w:szCs w:val="20"/>
              </w:rPr>
            </w:pPr>
            <w:r>
              <w:rPr>
                <w:rFonts w:ascii="Times New Roman" w:hAnsi="Times New Roman" w:cs="Times New Roman" w:hint="eastAsia"/>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Times New Roman" w:hAnsi="Times New Roman" w:cs="Times New Roman"/>
                <w:szCs w:val="20"/>
              </w:rPr>
            </w:pPr>
            <w:r>
              <w:rPr>
                <w:rFonts w:ascii="Times New Roman" w:hAnsi="Times New Roman" w:cs="Times New Roman" w:hint="eastAsia"/>
                <w:szCs w:val="20"/>
              </w:rPr>
              <w:t>60</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宋体" w:hAnsi="Arial" w:cs="Times New Roman"/>
                <w:szCs w:val="20"/>
              </w:rPr>
            </w:pPr>
            <w:r>
              <w:rPr>
                <w:rFonts w:ascii="宋体" w:hAnsi="Arial" w:cs="Times New Roman" w:hint="eastAsia"/>
                <w:szCs w:val="20"/>
              </w:rPr>
              <w:lastRenderedPageBreak/>
              <w:t>股票发行和回购</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宋体" w:hAnsi="Arial" w:cs="Times New Roman"/>
                <w:szCs w:val="20"/>
              </w:rPr>
            </w:pPr>
            <w:r>
              <w:rPr>
                <w:rFonts w:ascii="Arial" w:hAnsi="Arial" w:cs="Times New Roman" w:hint="eastAsia"/>
                <w:szCs w:val="20"/>
              </w:rPr>
              <w:t>人民币</w:t>
            </w:r>
            <w:r>
              <w:rPr>
                <w:rFonts w:ascii="Arial" w:hAnsi="Arial" w:cs="Times New Roman"/>
                <w:szCs w:val="20"/>
              </w:rPr>
              <w:t>10,000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-999</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999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0</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Arial" w:hAnsi="Arial" w:cs="Times New Roman"/>
                <w:szCs w:val="20"/>
              </w:rPr>
            </w:pPr>
            <w:r>
              <w:rPr>
                <w:rFonts w:ascii="宋体" w:hAnsi="Arial" w:cs="Times New Roman" w:hint="eastAsia"/>
                <w:szCs w:val="20"/>
              </w:rPr>
              <w:t>支付的股息</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百分比</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新增长期贷款</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w:t>
            </w:r>
            <w:r>
              <w:rPr>
                <w:rFonts w:ascii="Arial" w:hAnsi="Arial" w:cs="Times New Roman"/>
                <w:szCs w:val="20"/>
              </w:rPr>
              <w:t>10,000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Arial" w:hAnsi="Arial" w:cs="Times New Roman"/>
                <w:szCs w:val="20"/>
              </w:rPr>
            </w:pPr>
            <w:r>
              <w:rPr>
                <w:rFonts w:ascii="宋体" w:hAnsi="Arial" w:cs="Times New Roman" w:hint="eastAsia"/>
                <w:szCs w:val="20"/>
              </w:rPr>
              <w:t>定期存款</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w:t>
            </w:r>
            <w:r>
              <w:rPr>
                <w:rFonts w:ascii="Arial" w:hAnsi="Arial" w:cs="Times New Roman"/>
                <w:szCs w:val="20"/>
              </w:rPr>
              <w:t>10,000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-999</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9</w:t>
            </w:r>
            <w:r>
              <w:rPr>
                <w:rFonts w:ascii="Arial" w:hAnsi="Arial" w:cs="Times New Roman"/>
                <w:szCs w:val="20"/>
              </w:rPr>
              <w:t>9999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购买或出售机器</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台</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9</w:t>
            </w:r>
            <w:r>
              <w:rPr>
                <w:rFonts w:ascii="Arial" w:hAnsi="Arial" w:cs="Times New Roman"/>
                <w:szCs w:val="20"/>
              </w:rPr>
              <w:t>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宋体" w:hAnsi="Arial" w:cs="Times New Roman"/>
                <w:szCs w:val="20"/>
              </w:rPr>
            </w:pPr>
            <w:r>
              <w:rPr>
                <w:rFonts w:ascii="宋体" w:hAnsi="Arial" w:cs="Times New Roman" w:hint="eastAsia"/>
                <w:szCs w:val="20"/>
              </w:rPr>
              <w:t>厂房面积</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宋体" w:hAnsi="Arial" w:cs="Times New Roman"/>
                <w:szCs w:val="20"/>
              </w:rPr>
            </w:pPr>
            <w:r>
              <w:rPr>
                <w:rFonts w:ascii="宋体" w:hAnsi="Arial" w:cs="Times New Roman" w:hint="eastAsia"/>
                <w:szCs w:val="20"/>
              </w:rPr>
              <w:t>平方米</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9999</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0</w:t>
            </w:r>
          </w:p>
        </w:tc>
      </w:tr>
      <w:tr w:rsidR="00146A6A" w:rsidTr="00825896">
        <w:tblPrEx>
          <w:tblCellMar>
            <w:top w:w="0" w:type="dxa"/>
            <w:bottom w:w="0" w:type="dxa"/>
          </w:tblCellMar>
        </w:tblPrEx>
        <w:trPr>
          <w:trHeight w:val="264"/>
        </w:trPr>
        <w:tc>
          <w:tcPr>
            <w:tcW w:w="3909" w:type="dxa"/>
            <w:tcBorders>
              <w:top w:val="single" w:sz="6" w:space="0" w:color="808080"/>
              <w:left w:val="single" w:sz="2" w:space="0" w:color="000000"/>
              <w:bottom w:val="single" w:sz="12"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保险方案</w:t>
            </w:r>
          </w:p>
        </w:tc>
        <w:tc>
          <w:tcPr>
            <w:tcW w:w="1792" w:type="dxa"/>
            <w:tcBorders>
              <w:top w:val="single" w:sz="6" w:space="0" w:color="808080"/>
              <w:left w:val="single" w:sz="2" w:space="0" w:color="000000"/>
              <w:bottom w:val="single" w:sz="12"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数字</w:t>
            </w:r>
          </w:p>
        </w:tc>
        <w:tc>
          <w:tcPr>
            <w:tcW w:w="720" w:type="dxa"/>
            <w:tcBorders>
              <w:top w:val="single" w:sz="6" w:space="0" w:color="808080"/>
              <w:left w:val="single" w:sz="2" w:space="0" w:color="000000"/>
              <w:bottom w:val="single" w:sz="12"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12"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4</w:t>
            </w:r>
          </w:p>
        </w:tc>
        <w:tc>
          <w:tcPr>
            <w:tcW w:w="1260" w:type="dxa"/>
            <w:tcBorders>
              <w:top w:val="single" w:sz="6" w:space="0" w:color="808080"/>
              <w:left w:val="single" w:sz="2" w:space="0" w:color="000000"/>
              <w:bottom w:val="single" w:sz="12"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146A6A" w:rsidTr="00825896">
        <w:tblPrEx>
          <w:tblCellMar>
            <w:top w:w="0" w:type="dxa"/>
            <w:bottom w:w="0" w:type="dxa"/>
          </w:tblCellMar>
        </w:tblPrEx>
        <w:trPr>
          <w:trHeight w:val="250"/>
        </w:trPr>
        <w:tc>
          <w:tcPr>
            <w:tcW w:w="3909"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Arial" w:hAnsi="Arial" w:cs="Times New Roman"/>
                <w:szCs w:val="20"/>
              </w:rPr>
            </w:pPr>
            <w:r>
              <w:rPr>
                <w:rFonts w:ascii="宋体" w:hAnsi="Arial" w:cs="Times New Roman" w:hint="eastAsia"/>
                <w:szCs w:val="20"/>
              </w:rPr>
              <w:t>关于其他公司活动的信息</w:t>
            </w:r>
            <w:r>
              <w:rPr>
                <w:rFonts w:ascii="Arial" w:hAnsi="Arial" w:cs="Times New Roman"/>
                <w:szCs w:val="20"/>
              </w:rPr>
              <w:t xml:space="preserve"> (</w:t>
            </w:r>
            <w:r>
              <w:rPr>
                <w:rFonts w:ascii="宋体" w:hAnsi="Arial" w:cs="Times New Roman" w:hint="eastAsia"/>
                <w:szCs w:val="20"/>
              </w:rPr>
              <w:t>要</w:t>
            </w:r>
            <w:r>
              <w:rPr>
                <w:rFonts w:ascii="Arial" w:hAnsi="Arial" w:cs="Times New Roman"/>
                <w:szCs w:val="20"/>
              </w:rPr>
              <w:t>=1</w:t>
            </w:r>
            <w:r>
              <w:rPr>
                <w:rFonts w:ascii="宋体" w:hAnsi="Arial" w:cs="Times New Roman" w:hint="eastAsia"/>
                <w:szCs w:val="20"/>
              </w:rPr>
              <w:t>、不要</w:t>
            </w:r>
            <w:r>
              <w:rPr>
                <w:rFonts w:ascii="Arial" w:hAnsi="Arial" w:cs="Times New Roman"/>
                <w:szCs w:val="20"/>
              </w:rPr>
              <w:t>=0)</w:t>
            </w:r>
          </w:p>
        </w:tc>
        <w:tc>
          <w:tcPr>
            <w:tcW w:w="1792"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要／不要</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1</w:t>
            </w:r>
          </w:p>
        </w:tc>
        <w:tc>
          <w:tcPr>
            <w:tcW w:w="1260" w:type="dxa"/>
            <w:tcBorders>
              <w:top w:val="single" w:sz="6" w:space="0" w:color="808080"/>
              <w:left w:val="single" w:sz="2" w:space="0" w:color="000000"/>
              <w:bottom w:val="single" w:sz="6" w:space="0" w:color="808080"/>
              <w:right w:val="single" w:sz="2" w:space="0" w:color="000000"/>
            </w:tcBorders>
          </w:tcPr>
          <w:p w:rsidR="00146A6A" w:rsidRDefault="00146A6A" w:rsidP="00825896">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bl>
    <w:p w:rsidR="00146A6A" w:rsidRDefault="00146A6A" w:rsidP="00146A6A">
      <w:pPr>
        <w:spacing w:before="100" w:beforeAutospacing="1" w:after="100" w:afterAutospacing="1" w:line="240" w:lineRule="atLeast"/>
        <w:rPr>
          <w:rFonts w:ascii="宋体" w:hAnsi="Times New Roman" w:cs="Times New Roman"/>
          <w:szCs w:val="20"/>
        </w:rPr>
      </w:pPr>
    </w:p>
    <w:p w:rsidR="00146A6A" w:rsidRDefault="00146A6A" w:rsidP="00146A6A">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注：表中的最大值和最小值只是理论上的，比赛中程序可能会采用其他数值，例如，如果你只有</w:t>
      </w:r>
      <w:r>
        <w:rPr>
          <w:rFonts w:ascii="宋体" w:hAnsi="Times New Roman" w:cs="Times New Roman"/>
          <w:szCs w:val="20"/>
        </w:rPr>
        <w:t>8</w:t>
      </w:r>
      <w:r>
        <w:rPr>
          <w:rFonts w:ascii="宋体" w:hAnsi="Times New Roman" w:cs="Times New Roman" w:hint="eastAsia"/>
          <w:szCs w:val="20"/>
        </w:rPr>
        <w:t>台机器，你不可能做售出</w:t>
      </w:r>
      <w:r>
        <w:rPr>
          <w:rFonts w:ascii="宋体" w:hAnsi="Times New Roman" w:cs="Times New Roman"/>
          <w:szCs w:val="20"/>
        </w:rPr>
        <w:t>9</w:t>
      </w:r>
      <w:r>
        <w:rPr>
          <w:rFonts w:ascii="宋体" w:hAnsi="Times New Roman" w:cs="Times New Roman" w:hint="eastAsia"/>
          <w:szCs w:val="20"/>
        </w:rPr>
        <w:t>台机器的决策。超出可行数值的决策将被更正，并以#（井号）标记。</w:t>
      </w:r>
    </w:p>
    <w:p w:rsidR="00146A6A" w:rsidRDefault="00146A6A" w:rsidP="00146A6A">
      <w:pPr>
        <w:spacing w:before="100" w:beforeAutospacing="1" w:after="100" w:afterAutospacing="1" w:line="240" w:lineRule="atLeast"/>
        <w:rPr>
          <w:rFonts w:ascii="宋体" w:hAnsi="Times New Roman" w:cs="Times New Roman"/>
          <w:szCs w:val="20"/>
        </w:rPr>
      </w:pPr>
    </w:p>
    <w:p w:rsidR="00146A6A" w:rsidRDefault="00146A6A" w:rsidP="00146A6A">
      <w:pPr>
        <w:spacing w:before="100" w:beforeAutospacing="1" w:after="100" w:afterAutospacing="1" w:line="240" w:lineRule="atLeast"/>
        <w:rPr>
          <w:rFonts w:ascii="宋体" w:hAnsi="Times New Roman" w:cs="Times New Roman"/>
          <w:szCs w:val="20"/>
        </w:rPr>
      </w:pPr>
    </w:p>
    <w:p w:rsidR="00146A6A" w:rsidRDefault="00146A6A" w:rsidP="00146A6A">
      <w:pPr>
        <w:spacing w:before="100" w:beforeAutospacing="1" w:after="100" w:afterAutospacing="1" w:line="240" w:lineRule="atLeast"/>
        <w:rPr>
          <w:rFonts w:ascii="宋体" w:hAnsi="Times New Roman" w:cs="Times New Roman" w:hint="eastAsia"/>
          <w:szCs w:val="20"/>
        </w:rPr>
      </w:pPr>
    </w:p>
    <w:p w:rsidR="00146A6A" w:rsidRDefault="00146A6A" w:rsidP="00146A6A">
      <w:pPr>
        <w:spacing w:before="100" w:beforeAutospacing="1" w:after="100" w:afterAutospacing="1" w:line="240" w:lineRule="atLeast"/>
        <w:rPr>
          <w:rFonts w:ascii="宋体" w:hAnsi="Times New Roman" w:cs="Times New Roman" w:hint="eastAsia"/>
          <w:szCs w:val="20"/>
        </w:rPr>
      </w:pPr>
    </w:p>
    <w:p w:rsidR="00146A6A" w:rsidRDefault="00146A6A" w:rsidP="00146A6A">
      <w:pPr>
        <w:spacing w:before="100" w:beforeAutospacing="1" w:after="100" w:afterAutospacing="1" w:line="240" w:lineRule="atLeast"/>
        <w:rPr>
          <w:rFonts w:ascii="宋体" w:hAnsi="Times New Roman" w:cs="Times New Roman" w:hint="eastAsia"/>
          <w:szCs w:val="20"/>
        </w:rPr>
      </w:pPr>
    </w:p>
    <w:p w:rsidR="00146A6A" w:rsidRDefault="00146A6A" w:rsidP="00146A6A">
      <w:pPr>
        <w:spacing w:before="100" w:beforeAutospacing="1" w:after="100" w:afterAutospacing="1" w:line="240" w:lineRule="atLeast"/>
        <w:rPr>
          <w:rFonts w:ascii="宋体" w:hAnsi="Times New Roman" w:cs="Times New Roman" w:hint="eastAsia"/>
          <w:szCs w:val="20"/>
        </w:rPr>
      </w:pPr>
    </w:p>
    <w:p w:rsidR="00146A6A" w:rsidRDefault="00146A6A" w:rsidP="00146A6A">
      <w:pPr>
        <w:spacing w:before="100" w:beforeAutospacing="1" w:after="100" w:afterAutospacing="1" w:line="240" w:lineRule="atLeast"/>
        <w:rPr>
          <w:rFonts w:ascii="宋体" w:hAnsi="Times New Roman" w:cs="Times New Roman" w:hint="eastAsia"/>
          <w:szCs w:val="20"/>
        </w:rPr>
      </w:pPr>
    </w:p>
    <w:p w:rsidR="00146A6A" w:rsidRDefault="00146A6A" w:rsidP="00146A6A">
      <w:pPr>
        <w:spacing w:before="100" w:beforeAutospacing="1" w:after="100" w:afterAutospacing="1" w:line="240" w:lineRule="atLeast"/>
        <w:rPr>
          <w:rFonts w:ascii="宋体" w:hAnsi="Times New Roman" w:cs="Times New Roman" w:hint="eastAsia"/>
          <w:szCs w:val="20"/>
        </w:rPr>
      </w:pPr>
    </w:p>
    <w:p w:rsidR="00146A6A" w:rsidRDefault="00146A6A" w:rsidP="00146A6A">
      <w:pPr>
        <w:spacing w:before="100" w:beforeAutospacing="1" w:after="100" w:afterAutospacing="1" w:line="240" w:lineRule="atLeast"/>
        <w:rPr>
          <w:rFonts w:ascii="宋体" w:hAnsi="Times New Roman" w:cs="Times New Roman" w:hint="eastAsia"/>
          <w:szCs w:val="20"/>
        </w:rPr>
      </w:pPr>
    </w:p>
    <w:p w:rsidR="00146A6A" w:rsidRDefault="00146A6A" w:rsidP="00146A6A">
      <w:pPr>
        <w:spacing w:before="100" w:beforeAutospacing="1" w:after="100" w:afterAutospacing="1" w:line="240" w:lineRule="atLeast"/>
        <w:rPr>
          <w:rFonts w:ascii="宋体" w:hAnsi="Times New Roman" w:cs="Times New Roman"/>
          <w:szCs w:val="20"/>
        </w:rPr>
      </w:pPr>
    </w:p>
    <w:p w:rsidR="00146A6A" w:rsidRDefault="00146A6A" w:rsidP="00146A6A">
      <w:pPr>
        <w:pStyle w:val="1"/>
        <w:jc w:val="left"/>
        <w:rPr>
          <w:rFonts w:hint="eastAsia"/>
        </w:rPr>
      </w:pPr>
      <w:bookmarkStart w:id="431" w:name="_Toc367006308"/>
      <w:bookmarkStart w:id="432" w:name="_Toc367080337"/>
      <w:r>
        <w:rPr>
          <w:rFonts w:hint="eastAsia"/>
        </w:rPr>
        <w:t>附录：参数和成本表</w:t>
      </w:r>
      <w:bookmarkEnd w:id="431"/>
      <w:bookmarkEnd w:id="432"/>
    </w:p>
    <w:p w:rsidR="00146A6A" w:rsidRDefault="00146A6A" w:rsidP="00146A6A">
      <w:pPr>
        <w:rPr>
          <w:i/>
          <w:sz w:val="20"/>
        </w:rPr>
      </w:pPr>
      <w:r>
        <w:rPr>
          <w:rFonts w:hint="eastAsia"/>
          <w:i/>
          <w:sz w:val="20"/>
        </w:rPr>
        <w:t>注：除专门表示的以外，货币单位均为人民币</w:t>
      </w:r>
    </w:p>
    <w:p w:rsidR="00146A6A" w:rsidRDefault="00146A6A" w:rsidP="00146A6A">
      <w:pPr>
        <w:pStyle w:val="2"/>
        <w:jc w:val="both"/>
        <w:rPr>
          <w:sz w:val="22"/>
        </w:rPr>
      </w:pPr>
      <w:bookmarkStart w:id="433" w:name="_表一_宏观经济数据"/>
      <w:bookmarkStart w:id="434" w:name="_Toc367006309"/>
      <w:bookmarkStart w:id="435" w:name="_Toc367080338"/>
      <w:bookmarkEnd w:id="433"/>
      <w:r>
        <w:rPr>
          <w:rFonts w:hint="eastAsia"/>
          <w:sz w:val="22"/>
        </w:rPr>
        <w:t>表</w:t>
      </w:r>
      <w:r>
        <w:rPr>
          <w:rFonts w:hint="eastAsia"/>
          <w:sz w:val="22"/>
        </w:rPr>
        <w:t xml:space="preserve">1 </w:t>
      </w:r>
      <w:r>
        <w:rPr>
          <w:rFonts w:hint="eastAsia"/>
          <w:sz w:val="22"/>
        </w:rPr>
        <w:t>宏观经济数据</w:t>
      </w:r>
      <w:bookmarkEnd w:id="434"/>
      <w:bookmarkEnd w:id="4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0"/>
        <w:gridCol w:w="1760"/>
        <w:gridCol w:w="1682"/>
        <w:gridCol w:w="1984"/>
      </w:tblGrid>
      <w:tr w:rsidR="00146A6A" w:rsidTr="00825896">
        <w:tblPrEx>
          <w:tblCellMar>
            <w:top w:w="0" w:type="dxa"/>
            <w:bottom w:w="0" w:type="dxa"/>
          </w:tblCellMar>
        </w:tblPrEx>
        <w:trPr>
          <w:trHeight w:val="270"/>
        </w:trPr>
        <w:tc>
          <w:tcPr>
            <w:tcW w:w="2620" w:type="dxa"/>
            <w:shd w:val="clear" w:color="000000" w:fill="B7D787"/>
            <w:vAlign w:val="center"/>
          </w:tcPr>
          <w:p w:rsidR="00146A6A" w:rsidRDefault="00146A6A" w:rsidP="00825896">
            <w:pPr>
              <w:jc w:val="center"/>
              <w:rPr>
                <w:rFonts w:ascii="Arial" w:hAnsi="Arial" w:cs="Arial"/>
                <w:color w:val="003366"/>
                <w:kern w:val="0"/>
                <w:sz w:val="20"/>
                <w:szCs w:val="20"/>
              </w:rPr>
            </w:pPr>
            <w:r>
              <w:rPr>
                <w:rFonts w:ascii="宋体" w:hAnsi="宋体" w:cs="Arial" w:hint="eastAsia"/>
                <w:color w:val="003366"/>
                <w:kern w:val="0"/>
                <w:sz w:val="20"/>
                <w:szCs w:val="20"/>
              </w:rPr>
              <w:t>表</w:t>
            </w:r>
            <w:r>
              <w:rPr>
                <w:rFonts w:ascii="Arial" w:hAnsi="Arial" w:cs="Arial"/>
                <w:color w:val="003366"/>
                <w:kern w:val="0"/>
                <w:sz w:val="20"/>
                <w:szCs w:val="20"/>
              </w:rPr>
              <w:t xml:space="preserve"> 1</w:t>
            </w:r>
          </w:p>
        </w:tc>
        <w:tc>
          <w:tcPr>
            <w:tcW w:w="5426" w:type="dxa"/>
            <w:gridSpan w:val="3"/>
            <w:shd w:val="clear" w:color="000000" w:fill="E0EDC5"/>
            <w:vAlign w:val="center"/>
          </w:tcPr>
          <w:p w:rsidR="00146A6A" w:rsidRDefault="00146A6A" w:rsidP="00825896">
            <w:pPr>
              <w:jc w:val="center"/>
              <w:rPr>
                <w:rFonts w:ascii="宋体" w:hAnsi="宋体" w:cs="宋体"/>
                <w:color w:val="003366"/>
                <w:kern w:val="0"/>
                <w:sz w:val="20"/>
                <w:szCs w:val="20"/>
              </w:rPr>
            </w:pPr>
            <w:r>
              <w:rPr>
                <w:rFonts w:ascii="宋体" w:hAnsi="宋体" w:cs="宋体" w:hint="eastAsia"/>
                <w:color w:val="003366"/>
                <w:kern w:val="0"/>
                <w:sz w:val="20"/>
                <w:szCs w:val="20"/>
              </w:rPr>
              <w:t>统计数据</w:t>
            </w:r>
          </w:p>
        </w:tc>
      </w:tr>
      <w:tr w:rsidR="00146A6A" w:rsidTr="00825896">
        <w:tblPrEx>
          <w:tblCellMar>
            <w:top w:w="0" w:type="dxa"/>
            <w:bottom w:w="0" w:type="dxa"/>
          </w:tblCellMar>
        </w:tblPrEx>
        <w:trPr>
          <w:trHeight w:val="270"/>
        </w:trPr>
        <w:tc>
          <w:tcPr>
            <w:tcW w:w="2620" w:type="dxa"/>
            <w:shd w:val="clear" w:color="000000" w:fill="FFFDDA"/>
            <w:vAlign w:val="center"/>
          </w:tcPr>
          <w:p w:rsidR="00146A6A" w:rsidRDefault="00146A6A" w:rsidP="00825896">
            <w:pPr>
              <w:rPr>
                <w:rFonts w:ascii="Arial" w:hAnsi="Arial" w:cs="Arial"/>
                <w:color w:val="003366"/>
                <w:kern w:val="0"/>
                <w:sz w:val="20"/>
                <w:szCs w:val="20"/>
              </w:rPr>
            </w:pPr>
            <w:r>
              <w:rPr>
                <w:rFonts w:ascii="Arial" w:hAnsi="Arial" w:cs="Arial"/>
                <w:color w:val="003366"/>
                <w:kern w:val="0"/>
                <w:sz w:val="20"/>
                <w:szCs w:val="20"/>
              </w:rPr>
              <w:t xml:space="preserve">　</w:t>
            </w:r>
          </w:p>
        </w:tc>
        <w:tc>
          <w:tcPr>
            <w:tcW w:w="176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人口</w:t>
            </w:r>
            <w:r>
              <w:rPr>
                <w:rFonts w:ascii="Arial" w:hAnsi="Arial" w:cs="Arial"/>
                <w:color w:val="000000"/>
                <w:kern w:val="0"/>
                <w:sz w:val="20"/>
                <w:szCs w:val="20"/>
              </w:rPr>
              <w:t xml:space="preserve"> (</w:t>
            </w:r>
            <w:r>
              <w:rPr>
                <w:rFonts w:ascii="宋体" w:hAnsi="宋体" w:cs="Arial" w:hint="eastAsia"/>
                <w:color w:val="000000"/>
                <w:kern w:val="0"/>
                <w:sz w:val="20"/>
                <w:szCs w:val="20"/>
              </w:rPr>
              <w:t>百万</w:t>
            </w:r>
            <w:r>
              <w:rPr>
                <w:rFonts w:ascii="Arial" w:hAnsi="Arial" w:cs="Arial"/>
                <w:color w:val="000000"/>
                <w:kern w:val="0"/>
                <w:sz w:val="20"/>
                <w:szCs w:val="20"/>
              </w:rPr>
              <w:t>)</w:t>
            </w:r>
          </w:p>
        </w:tc>
        <w:tc>
          <w:tcPr>
            <w:tcW w:w="1682"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人均</w:t>
            </w:r>
            <w:r>
              <w:rPr>
                <w:rFonts w:ascii="Arial" w:hAnsi="Arial" w:cs="Arial"/>
                <w:color w:val="000000"/>
                <w:kern w:val="0"/>
                <w:sz w:val="20"/>
                <w:szCs w:val="20"/>
              </w:rPr>
              <w:t>GDP ($)</w:t>
            </w:r>
          </w:p>
        </w:tc>
        <w:tc>
          <w:tcPr>
            <w:tcW w:w="198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w:t>
            </w:r>
            <w:r>
              <w:rPr>
                <w:rFonts w:ascii="宋体" w:hAnsi="宋体" w:cs="Arial" w:hint="eastAsia"/>
                <w:color w:val="000000"/>
                <w:kern w:val="0"/>
                <w:sz w:val="20"/>
                <w:szCs w:val="20"/>
              </w:rPr>
              <w:t>上网人数比重</w:t>
            </w:r>
          </w:p>
        </w:tc>
      </w:tr>
      <w:tr w:rsidR="00146A6A" w:rsidTr="00825896">
        <w:tblPrEx>
          <w:tblCellMar>
            <w:top w:w="0" w:type="dxa"/>
            <w:bottom w:w="0" w:type="dxa"/>
          </w:tblCellMar>
        </w:tblPrEx>
        <w:trPr>
          <w:trHeight w:val="270"/>
        </w:trPr>
        <w:tc>
          <w:tcPr>
            <w:tcW w:w="262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国内市场</w:t>
            </w:r>
          </w:p>
        </w:tc>
        <w:tc>
          <w:tcPr>
            <w:tcW w:w="176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501</w:t>
            </w:r>
          </w:p>
        </w:tc>
        <w:tc>
          <w:tcPr>
            <w:tcW w:w="1682"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34222</w:t>
            </w:r>
          </w:p>
        </w:tc>
        <w:tc>
          <w:tcPr>
            <w:tcW w:w="198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67.3</w:t>
            </w:r>
          </w:p>
        </w:tc>
      </w:tr>
      <w:tr w:rsidR="00146A6A" w:rsidTr="00825896">
        <w:tblPrEx>
          <w:tblCellMar>
            <w:top w:w="0" w:type="dxa"/>
            <w:bottom w:w="0" w:type="dxa"/>
          </w:tblCellMar>
        </w:tblPrEx>
        <w:trPr>
          <w:trHeight w:val="270"/>
        </w:trPr>
        <w:tc>
          <w:tcPr>
            <w:tcW w:w="262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lastRenderedPageBreak/>
              <w:t>国际市场</w:t>
            </w:r>
          </w:p>
        </w:tc>
        <w:tc>
          <w:tcPr>
            <w:tcW w:w="176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453</w:t>
            </w:r>
          </w:p>
        </w:tc>
        <w:tc>
          <w:tcPr>
            <w:tcW w:w="1682"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37315</w:t>
            </w:r>
          </w:p>
        </w:tc>
        <w:tc>
          <w:tcPr>
            <w:tcW w:w="198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65.7</w:t>
            </w:r>
          </w:p>
        </w:tc>
      </w:tr>
      <w:tr w:rsidR="00146A6A" w:rsidTr="00825896">
        <w:tblPrEx>
          <w:tblCellMar>
            <w:top w:w="0" w:type="dxa"/>
            <w:bottom w:w="0" w:type="dxa"/>
          </w:tblCellMar>
        </w:tblPrEx>
        <w:trPr>
          <w:trHeight w:val="285"/>
        </w:trPr>
        <w:tc>
          <w:tcPr>
            <w:tcW w:w="262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其他经济发达国家</w:t>
            </w:r>
          </w:p>
        </w:tc>
        <w:tc>
          <w:tcPr>
            <w:tcW w:w="176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3504</w:t>
            </w:r>
          </w:p>
        </w:tc>
        <w:tc>
          <w:tcPr>
            <w:tcW w:w="1682"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5390</w:t>
            </w:r>
          </w:p>
        </w:tc>
        <w:tc>
          <w:tcPr>
            <w:tcW w:w="198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23.8</w:t>
            </w:r>
          </w:p>
        </w:tc>
      </w:tr>
    </w:tbl>
    <w:p w:rsidR="00146A6A" w:rsidRDefault="00146A6A" w:rsidP="00146A6A">
      <w:pPr>
        <w:pStyle w:val="2"/>
        <w:jc w:val="both"/>
        <w:rPr>
          <w:sz w:val="22"/>
        </w:rPr>
      </w:pPr>
      <w:bookmarkStart w:id="436" w:name="_表二_信息费用"/>
      <w:bookmarkStart w:id="437" w:name="_Toc367006310"/>
      <w:bookmarkStart w:id="438" w:name="_Toc367080339"/>
      <w:bookmarkEnd w:id="436"/>
      <w:r>
        <w:rPr>
          <w:rFonts w:hint="eastAsia"/>
          <w:sz w:val="22"/>
        </w:rPr>
        <w:t>表</w:t>
      </w:r>
      <w:r>
        <w:rPr>
          <w:rFonts w:hint="eastAsia"/>
          <w:sz w:val="22"/>
        </w:rPr>
        <w:t xml:space="preserve">2 </w:t>
      </w:r>
      <w:r>
        <w:rPr>
          <w:rFonts w:hint="eastAsia"/>
          <w:sz w:val="22"/>
        </w:rPr>
        <w:t>信息费用</w:t>
      </w:r>
      <w:bookmarkEnd w:id="437"/>
      <w:bookmarkEnd w:id="438"/>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4394"/>
      </w:tblGrid>
      <w:tr w:rsidR="00146A6A" w:rsidTr="00825896">
        <w:tblPrEx>
          <w:tblCellMar>
            <w:top w:w="0" w:type="dxa"/>
            <w:bottom w:w="0" w:type="dxa"/>
          </w:tblCellMar>
        </w:tblPrEx>
        <w:trPr>
          <w:trHeight w:val="270"/>
        </w:trPr>
        <w:tc>
          <w:tcPr>
            <w:tcW w:w="3559" w:type="dxa"/>
            <w:shd w:val="clear" w:color="000000" w:fill="B7D787"/>
            <w:vAlign w:val="center"/>
          </w:tcPr>
          <w:p w:rsidR="00146A6A" w:rsidRDefault="00146A6A" w:rsidP="00825896">
            <w:pPr>
              <w:jc w:val="center"/>
              <w:rPr>
                <w:rFonts w:ascii="Arial" w:hAnsi="Arial" w:cs="Arial"/>
                <w:color w:val="003366"/>
                <w:kern w:val="0"/>
                <w:sz w:val="20"/>
                <w:szCs w:val="20"/>
              </w:rPr>
            </w:pPr>
            <w:r>
              <w:rPr>
                <w:rFonts w:ascii="宋体" w:hAnsi="宋体" w:cs="Arial" w:hint="eastAsia"/>
                <w:color w:val="003366"/>
                <w:kern w:val="0"/>
                <w:sz w:val="20"/>
                <w:szCs w:val="20"/>
              </w:rPr>
              <w:t>表</w:t>
            </w:r>
            <w:r>
              <w:rPr>
                <w:rFonts w:ascii="Arial" w:hAnsi="Arial" w:cs="Arial"/>
                <w:color w:val="003366"/>
                <w:kern w:val="0"/>
                <w:sz w:val="20"/>
                <w:szCs w:val="20"/>
              </w:rPr>
              <w:t>2</w:t>
            </w:r>
          </w:p>
        </w:tc>
        <w:tc>
          <w:tcPr>
            <w:tcW w:w="4394" w:type="dxa"/>
            <w:shd w:val="clear" w:color="000000" w:fill="E0EDC5"/>
            <w:vAlign w:val="center"/>
          </w:tcPr>
          <w:p w:rsidR="00146A6A" w:rsidRDefault="00146A6A" w:rsidP="00825896">
            <w:pPr>
              <w:jc w:val="center"/>
              <w:rPr>
                <w:rFonts w:ascii="宋体" w:hAnsi="宋体" w:cs="宋体"/>
                <w:color w:val="003366"/>
                <w:kern w:val="0"/>
                <w:sz w:val="20"/>
                <w:szCs w:val="20"/>
              </w:rPr>
            </w:pPr>
            <w:r>
              <w:rPr>
                <w:rFonts w:ascii="宋体" w:hAnsi="宋体" w:cs="宋体" w:hint="eastAsia"/>
                <w:color w:val="003366"/>
                <w:kern w:val="0"/>
                <w:sz w:val="20"/>
                <w:szCs w:val="20"/>
              </w:rPr>
              <w:t>费用</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市场份额信息</w:t>
            </w:r>
          </w:p>
        </w:tc>
        <w:tc>
          <w:tcPr>
            <w:tcW w:w="439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5000</w:t>
            </w:r>
            <w:r>
              <w:rPr>
                <w:rFonts w:ascii="Arial" w:hAnsi="Arial" w:cs="Arial" w:hint="eastAsia"/>
                <w:color w:val="000000"/>
                <w:kern w:val="0"/>
                <w:sz w:val="20"/>
                <w:szCs w:val="20"/>
              </w:rPr>
              <w:t>0</w:t>
            </w:r>
          </w:p>
        </w:tc>
      </w:tr>
      <w:tr w:rsidR="00146A6A" w:rsidTr="00825896">
        <w:tblPrEx>
          <w:tblCellMar>
            <w:top w:w="0" w:type="dxa"/>
            <w:bottom w:w="0" w:type="dxa"/>
          </w:tblCellMar>
        </w:tblPrEx>
        <w:trPr>
          <w:trHeight w:val="285"/>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竞争对手活动信息</w:t>
            </w:r>
          </w:p>
        </w:tc>
        <w:tc>
          <w:tcPr>
            <w:tcW w:w="439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7500</w:t>
            </w:r>
            <w:r>
              <w:rPr>
                <w:rFonts w:ascii="Arial" w:hAnsi="Arial" w:cs="Arial" w:hint="eastAsia"/>
                <w:color w:val="000000"/>
                <w:kern w:val="0"/>
                <w:sz w:val="20"/>
                <w:szCs w:val="20"/>
              </w:rPr>
              <w:t>0</w:t>
            </w:r>
          </w:p>
        </w:tc>
      </w:tr>
    </w:tbl>
    <w:p w:rsidR="00146A6A" w:rsidRDefault="00146A6A" w:rsidP="00146A6A">
      <w:pPr>
        <w:pStyle w:val="2"/>
        <w:jc w:val="both"/>
        <w:rPr>
          <w:sz w:val="22"/>
        </w:rPr>
      </w:pPr>
      <w:bookmarkStart w:id="439" w:name="_表3_代理商、经销商费用"/>
      <w:bookmarkStart w:id="440" w:name="_Toc367006311"/>
      <w:bookmarkStart w:id="441" w:name="_Toc367080340"/>
      <w:bookmarkEnd w:id="439"/>
      <w:r>
        <w:rPr>
          <w:rFonts w:hint="eastAsia"/>
          <w:sz w:val="22"/>
        </w:rPr>
        <w:t>表</w:t>
      </w:r>
      <w:r>
        <w:rPr>
          <w:rFonts w:hint="eastAsia"/>
          <w:sz w:val="22"/>
        </w:rPr>
        <w:t>3</w:t>
      </w:r>
      <w:r>
        <w:rPr>
          <w:rFonts w:hint="eastAsia"/>
          <w:sz w:val="22"/>
        </w:rPr>
        <w:tab/>
      </w:r>
      <w:r>
        <w:rPr>
          <w:rFonts w:hint="eastAsia"/>
          <w:sz w:val="22"/>
        </w:rPr>
        <w:t>代理商、经销商费用</w:t>
      </w:r>
      <w:bookmarkEnd w:id="440"/>
      <w:bookmarkEnd w:id="441"/>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4341"/>
      </w:tblGrid>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每一代理商每季度的最小支持费用</w:t>
            </w:r>
          </w:p>
        </w:tc>
        <w:tc>
          <w:tcPr>
            <w:tcW w:w="4341"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5000</w:t>
            </w:r>
            <w:r>
              <w:rPr>
                <w:rFonts w:ascii="Arial" w:hAnsi="Arial" w:cs="Arial" w:hint="eastAsia"/>
                <w:color w:val="000000"/>
                <w:kern w:val="0"/>
                <w:sz w:val="20"/>
                <w:szCs w:val="20"/>
              </w:rPr>
              <w:t>0</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每一代理商的开办费</w:t>
            </w:r>
          </w:p>
        </w:tc>
        <w:tc>
          <w:tcPr>
            <w:tcW w:w="4341"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7500</w:t>
            </w:r>
            <w:r>
              <w:rPr>
                <w:rFonts w:ascii="Arial" w:hAnsi="Arial" w:cs="Arial" w:hint="eastAsia"/>
                <w:color w:val="000000"/>
                <w:kern w:val="0"/>
                <w:sz w:val="20"/>
                <w:szCs w:val="20"/>
              </w:rPr>
              <w:t>0</w:t>
            </w:r>
          </w:p>
        </w:tc>
      </w:tr>
      <w:tr w:rsidR="00146A6A" w:rsidTr="00825896">
        <w:tblPrEx>
          <w:tblCellMar>
            <w:top w:w="0" w:type="dxa"/>
            <w:bottom w:w="0" w:type="dxa"/>
          </w:tblCellMar>
        </w:tblPrEx>
        <w:trPr>
          <w:trHeight w:val="285"/>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解聘每一代理商的费用</w:t>
            </w:r>
          </w:p>
        </w:tc>
        <w:tc>
          <w:tcPr>
            <w:tcW w:w="4341"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5000</w:t>
            </w:r>
            <w:r>
              <w:rPr>
                <w:rFonts w:ascii="Arial" w:hAnsi="Arial" w:cs="Arial" w:hint="eastAsia"/>
                <w:color w:val="000000"/>
                <w:kern w:val="0"/>
                <w:sz w:val="20"/>
                <w:szCs w:val="20"/>
              </w:rPr>
              <w:t>0</w:t>
            </w:r>
          </w:p>
        </w:tc>
      </w:tr>
    </w:tbl>
    <w:p w:rsidR="00146A6A" w:rsidRDefault="00146A6A" w:rsidP="00146A6A">
      <w:pPr>
        <w:pStyle w:val="2"/>
        <w:jc w:val="both"/>
        <w:rPr>
          <w:sz w:val="22"/>
        </w:rPr>
      </w:pPr>
      <w:bookmarkStart w:id="442" w:name="_表4_网络营销费用"/>
      <w:bookmarkStart w:id="443" w:name="_Toc367006312"/>
      <w:bookmarkStart w:id="444" w:name="_Toc367080341"/>
      <w:bookmarkEnd w:id="442"/>
      <w:r>
        <w:rPr>
          <w:rFonts w:hint="eastAsia"/>
          <w:sz w:val="22"/>
        </w:rPr>
        <w:t>表</w:t>
      </w:r>
      <w:r>
        <w:rPr>
          <w:rFonts w:hint="eastAsia"/>
          <w:sz w:val="22"/>
        </w:rPr>
        <w:t>4</w:t>
      </w:r>
      <w:r>
        <w:rPr>
          <w:rFonts w:hint="eastAsia"/>
          <w:sz w:val="22"/>
        </w:rPr>
        <w:tab/>
      </w:r>
      <w:r>
        <w:rPr>
          <w:rFonts w:hint="eastAsia"/>
          <w:sz w:val="22"/>
        </w:rPr>
        <w:t>网络营销费用</w:t>
      </w:r>
      <w:bookmarkEnd w:id="443"/>
      <w:bookmarkEnd w:id="444"/>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4394"/>
      </w:tblGrid>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Arial" w:hAnsi="Arial" w:cs="Arial"/>
                <w:color w:val="003366"/>
                <w:kern w:val="0"/>
                <w:sz w:val="20"/>
                <w:szCs w:val="20"/>
              </w:rPr>
            </w:pPr>
            <w:r>
              <w:rPr>
                <w:rFonts w:ascii="宋体" w:hAnsi="宋体" w:cs="Arial" w:hint="eastAsia"/>
                <w:color w:val="003366"/>
                <w:kern w:val="0"/>
                <w:sz w:val="20"/>
                <w:szCs w:val="20"/>
              </w:rPr>
              <w:t>服务费</w:t>
            </w:r>
            <w:r>
              <w:rPr>
                <w:rFonts w:ascii="Arial" w:hAnsi="Arial" w:cs="Arial"/>
                <w:color w:val="003366"/>
                <w:kern w:val="0"/>
                <w:sz w:val="20"/>
                <w:szCs w:val="20"/>
              </w:rPr>
              <w:t>(</w:t>
            </w:r>
            <w:r>
              <w:rPr>
                <w:rFonts w:ascii="宋体" w:hAnsi="宋体" w:cs="Arial" w:hint="eastAsia"/>
                <w:color w:val="003366"/>
                <w:kern w:val="0"/>
                <w:sz w:val="20"/>
                <w:szCs w:val="20"/>
              </w:rPr>
              <w:t>以网站销售额为依据</w:t>
            </w:r>
            <w:r>
              <w:rPr>
                <w:rFonts w:ascii="Arial" w:hAnsi="Arial" w:cs="Arial"/>
                <w:color w:val="003366"/>
                <w:kern w:val="0"/>
                <w:sz w:val="20"/>
                <w:szCs w:val="20"/>
              </w:rPr>
              <w:t>)</w:t>
            </w:r>
          </w:p>
        </w:tc>
        <w:tc>
          <w:tcPr>
            <w:tcW w:w="439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3%</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Arial" w:hAnsi="Arial" w:cs="Arial"/>
                <w:color w:val="003366"/>
                <w:kern w:val="0"/>
                <w:sz w:val="20"/>
                <w:szCs w:val="20"/>
              </w:rPr>
            </w:pPr>
            <w:r>
              <w:rPr>
                <w:rFonts w:ascii="宋体" w:hAnsi="宋体" w:cs="Arial" w:hint="eastAsia"/>
                <w:color w:val="003366"/>
                <w:kern w:val="0"/>
                <w:sz w:val="20"/>
                <w:szCs w:val="20"/>
              </w:rPr>
              <w:t>支付</w:t>
            </w:r>
            <w:r>
              <w:rPr>
                <w:rFonts w:ascii="Arial" w:hAnsi="Arial" w:cs="Arial"/>
                <w:color w:val="003366"/>
                <w:kern w:val="0"/>
                <w:sz w:val="20"/>
                <w:szCs w:val="20"/>
              </w:rPr>
              <w:t>ISP</w:t>
            </w:r>
            <w:r>
              <w:rPr>
                <w:rFonts w:ascii="宋体" w:hAnsi="宋体" w:cs="Arial" w:hint="eastAsia"/>
                <w:color w:val="003366"/>
                <w:kern w:val="0"/>
                <w:sz w:val="20"/>
                <w:szCs w:val="20"/>
              </w:rPr>
              <w:t>的初始入网费</w:t>
            </w:r>
          </w:p>
        </w:tc>
        <w:tc>
          <w:tcPr>
            <w:tcW w:w="439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7500</w:t>
            </w:r>
            <w:r>
              <w:rPr>
                <w:rFonts w:ascii="Arial" w:hAnsi="Arial" w:cs="Arial" w:hint="eastAsia"/>
                <w:color w:val="000000"/>
                <w:kern w:val="0"/>
                <w:sz w:val="20"/>
                <w:szCs w:val="20"/>
              </w:rPr>
              <w:t>0</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每一网站接口每季度的费用</w:t>
            </w:r>
          </w:p>
        </w:tc>
        <w:tc>
          <w:tcPr>
            <w:tcW w:w="439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1000</w:t>
            </w:r>
            <w:r>
              <w:rPr>
                <w:rFonts w:ascii="Arial" w:hAnsi="Arial" w:cs="Arial" w:hint="eastAsia"/>
                <w:color w:val="000000"/>
                <w:kern w:val="0"/>
                <w:sz w:val="20"/>
                <w:szCs w:val="20"/>
              </w:rPr>
              <w:t>0</w:t>
            </w:r>
          </w:p>
        </w:tc>
      </w:tr>
      <w:tr w:rsidR="00146A6A" w:rsidTr="00825896">
        <w:tblPrEx>
          <w:tblCellMar>
            <w:top w:w="0" w:type="dxa"/>
            <w:bottom w:w="0" w:type="dxa"/>
          </w:tblCellMar>
        </w:tblPrEx>
        <w:trPr>
          <w:trHeight w:val="285"/>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关闭网上销售的费用</w:t>
            </w:r>
          </w:p>
        </w:tc>
        <w:tc>
          <w:tcPr>
            <w:tcW w:w="439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5000</w:t>
            </w:r>
            <w:r>
              <w:rPr>
                <w:rFonts w:ascii="Arial" w:hAnsi="Arial" w:cs="Arial" w:hint="eastAsia"/>
                <w:color w:val="000000"/>
                <w:kern w:val="0"/>
                <w:sz w:val="20"/>
                <w:szCs w:val="20"/>
              </w:rPr>
              <w:t>0</w:t>
            </w:r>
          </w:p>
        </w:tc>
      </w:tr>
    </w:tbl>
    <w:p w:rsidR="00146A6A" w:rsidRDefault="00146A6A" w:rsidP="00146A6A">
      <w:pPr>
        <w:pStyle w:val="2"/>
        <w:jc w:val="both"/>
        <w:rPr>
          <w:sz w:val="22"/>
        </w:rPr>
      </w:pPr>
      <w:bookmarkStart w:id="445" w:name="_表5_生产参数"/>
      <w:bookmarkStart w:id="446" w:name="_Toc367006313"/>
      <w:bookmarkStart w:id="447" w:name="_Toc367080342"/>
      <w:bookmarkEnd w:id="445"/>
      <w:r>
        <w:rPr>
          <w:rFonts w:hint="eastAsia"/>
          <w:sz w:val="22"/>
        </w:rPr>
        <w:t>表</w:t>
      </w:r>
      <w:r>
        <w:rPr>
          <w:rFonts w:hint="eastAsia"/>
          <w:sz w:val="22"/>
        </w:rPr>
        <w:t>5</w:t>
      </w:r>
      <w:r>
        <w:rPr>
          <w:rFonts w:hint="eastAsia"/>
          <w:sz w:val="22"/>
        </w:rPr>
        <w:tab/>
      </w:r>
      <w:r>
        <w:rPr>
          <w:rFonts w:hint="eastAsia"/>
          <w:sz w:val="22"/>
        </w:rPr>
        <w:t>生产参数</w:t>
      </w:r>
      <w:bookmarkEnd w:id="446"/>
      <w:bookmarkEnd w:id="447"/>
      <w:r>
        <w:rPr>
          <w:rFonts w:hint="eastAsia"/>
          <w:sz w:val="22"/>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1559"/>
        <w:gridCol w:w="1276"/>
        <w:gridCol w:w="1559"/>
      </w:tblGrid>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Arial" w:hAnsi="Arial" w:cs="Arial"/>
                <w:color w:val="003366"/>
                <w:kern w:val="0"/>
                <w:sz w:val="20"/>
                <w:szCs w:val="20"/>
              </w:rPr>
            </w:pPr>
            <w:r>
              <w:rPr>
                <w:rFonts w:ascii="Arial" w:hAnsi="Arial" w:cs="Arial"/>
                <w:color w:val="003366"/>
                <w:kern w:val="0"/>
                <w:sz w:val="20"/>
                <w:szCs w:val="20"/>
              </w:rPr>
              <w:t xml:space="preserve">　</w:t>
            </w:r>
          </w:p>
        </w:tc>
        <w:tc>
          <w:tcPr>
            <w:tcW w:w="1559"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产品1</w:t>
            </w:r>
          </w:p>
        </w:tc>
        <w:tc>
          <w:tcPr>
            <w:tcW w:w="1276"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 xml:space="preserve">产品2 </w:t>
            </w:r>
          </w:p>
        </w:tc>
        <w:tc>
          <w:tcPr>
            <w:tcW w:w="1559"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 xml:space="preserve">产品3 </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每一单位产品的最低机加工时间</w:t>
            </w:r>
          </w:p>
        </w:tc>
        <w:tc>
          <w:tcPr>
            <w:tcW w:w="1559"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60 </w:t>
            </w:r>
            <w:r>
              <w:rPr>
                <w:rFonts w:ascii="Arial" w:hAnsi="Arial" w:cs="Arial" w:hint="eastAsia"/>
                <w:color w:val="000000"/>
                <w:kern w:val="0"/>
                <w:sz w:val="20"/>
                <w:szCs w:val="20"/>
              </w:rPr>
              <w:t>分钟</w:t>
            </w:r>
            <w:r>
              <w:rPr>
                <w:rFonts w:ascii="Arial" w:hAnsi="Arial" w:cs="Arial"/>
                <w:color w:val="000000"/>
                <w:kern w:val="0"/>
                <w:sz w:val="20"/>
                <w:szCs w:val="20"/>
              </w:rPr>
              <w:t>.</w:t>
            </w:r>
          </w:p>
        </w:tc>
        <w:tc>
          <w:tcPr>
            <w:tcW w:w="1276"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75 </w:t>
            </w:r>
            <w:r>
              <w:rPr>
                <w:rFonts w:ascii="Arial" w:hAnsi="Arial" w:cs="Arial" w:hint="eastAsia"/>
                <w:color w:val="000000"/>
                <w:kern w:val="0"/>
                <w:sz w:val="20"/>
                <w:szCs w:val="20"/>
              </w:rPr>
              <w:t>分钟</w:t>
            </w:r>
            <w:r>
              <w:rPr>
                <w:rFonts w:ascii="Arial" w:hAnsi="Arial" w:cs="Arial"/>
                <w:color w:val="000000"/>
                <w:kern w:val="0"/>
                <w:sz w:val="20"/>
                <w:szCs w:val="20"/>
              </w:rPr>
              <w:t>.</w:t>
            </w:r>
          </w:p>
        </w:tc>
        <w:tc>
          <w:tcPr>
            <w:tcW w:w="1559"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12</w:t>
            </w:r>
            <w:r>
              <w:rPr>
                <w:rFonts w:ascii="Arial" w:hAnsi="Arial" w:cs="Arial" w:hint="eastAsia"/>
                <w:color w:val="000000"/>
                <w:kern w:val="0"/>
                <w:sz w:val="20"/>
                <w:szCs w:val="20"/>
              </w:rPr>
              <w:t>0</w:t>
            </w:r>
            <w:r>
              <w:rPr>
                <w:rFonts w:ascii="Arial" w:hAnsi="Arial" w:cs="Arial" w:hint="eastAsia"/>
                <w:color w:val="000000"/>
                <w:kern w:val="0"/>
                <w:sz w:val="20"/>
                <w:szCs w:val="20"/>
              </w:rPr>
              <w:t>分钟</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每一单位产品的最低组装时间</w:t>
            </w:r>
          </w:p>
        </w:tc>
        <w:tc>
          <w:tcPr>
            <w:tcW w:w="1559"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w:t>
            </w:r>
            <w:r>
              <w:rPr>
                <w:rFonts w:ascii="Arial" w:hAnsi="Arial" w:cs="Arial" w:hint="eastAsia"/>
                <w:color w:val="000000"/>
                <w:kern w:val="0"/>
                <w:sz w:val="20"/>
                <w:szCs w:val="20"/>
              </w:rPr>
              <w:t xml:space="preserve"> </w:t>
            </w:r>
            <w:r>
              <w:rPr>
                <w:rFonts w:ascii="Arial" w:hAnsi="Arial" w:cs="Arial" w:hint="eastAsia"/>
                <w:color w:val="000000"/>
                <w:kern w:val="0"/>
                <w:sz w:val="20"/>
                <w:szCs w:val="20"/>
              </w:rPr>
              <w:t>分钟</w:t>
            </w:r>
          </w:p>
        </w:tc>
        <w:tc>
          <w:tcPr>
            <w:tcW w:w="1276"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150 </w:t>
            </w:r>
            <w:r>
              <w:rPr>
                <w:rFonts w:ascii="Arial" w:hAnsi="Arial" w:cs="Arial" w:hint="eastAsia"/>
                <w:color w:val="000000"/>
                <w:kern w:val="0"/>
                <w:sz w:val="20"/>
                <w:szCs w:val="20"/>
              </w:rPr>
              <w:t>分钟</w:t>
            </w:r>
          </w:p>
        </w:tc>
        <w:tc>
          <w:tcPr>
            <w:tcW w:w="1559"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300 </w:t>
            </w:r>
            <w:r>
              <w:rPr>
                <w:rFonts w:ascii="Arial" w:hAnsi="Arial" w:cs="Arial" w:hint="eastAsia"/>
                <w:color w:val="000000"/>
                <w:kern w:val="0"/>
                <w:sz w:val="20"/>
                <w:szCs w:val="20"/>
              </w:rPr>
              <w:t>分钟</w:t>
            </w:r>
          </w:p>
        </w:tc>
      </w:tr>
      <w:tr w:rsidR="00146A6A" w:rsidTr="00825896">
        <w:tblPrEx>
          <w:tblCellMar>
            <w:top w:w="0" w:type="dxa"/>
            <w:bottom w:w="0" w:type="dxa"/>
          </w:tblCellMar>
        </w:tblPrEx>
        <w:trPr>
          <w:trHeight w:val="285"/>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每一单位产品的原材料含量</w:t>
            </w:r>
          </w:p>
        </w:tc>
        <w:tc>
          <w:tcPr>
            <w:tcW w:w="1559"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1 </w:t>
            </w:r>
            <w:r>
              <w:rPr>
                <w:rFonts w:ascii="Arial" w:hAnsi="Arial" w:cs="Arial" w:hint="eastAsia"/>
                <w:color w:val="000000"/>
                <w:kern w:val="0"/>
                <w:sz w:val="20"/>
                <w:szCs w:val="20"/>
              </w:rPr>
              <w:t>单位</w:t>
            </w:r>
          </w:p>
        </w:tc>
        <w:tc>
          <w:tcPr>
            <w:tcW w:w="1276"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2 </w:t>
            </w:r>
            <w:r>
              <w:rPr>
                <w:rFonts w:ascii="Arial" w:hAnsi="Arial" w:cs="Arial" w:hint="eastAsia"/>
                <w:color w:val="000000"/>
                <w:kern w:val="0"/>
                <w:sz w:val="20"/>
                <w:szCs w:val="20"/>
              </w:rPr>
              <w:t>单位</w:t>
            </w:r>
          </w:p>
        </w:tc>
        <w:tc>
          <w:tcPr>
            <w:tcW w:w="1559"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3 </w:t>
            </w:r>
            <w:r>
              <w:rPr>
                <w:rFonts w:ascii="Arial" w:hAnsi="Arial" w:cs="Arial" w:hint="eastAsia"/>
                <w:color w:val="000000"/>
                <w:kern w:val="0"/>
                <w:sz w:val="20"/>
                <w:szCs w:val="20"/>
              </w:rPr>
              <w:t>单位</w:t>
            </w:r>
          </w:p>
        </w:tc>
      </w:tr>
    </w:tbl>
    <w:p w:rsidR="00146A6A" w:rsidRDefault="00146A6A" w:rsidP="00146A6A">
      <w:pPr>
        <w:pStyle w:val="2"/>
        <w:jc w:val="both"/>
        <w:rPr>
          <w:sz w:val="22"/>
        </w:rPr>
      </w:pPr>
      <w:bookmarkStart w:id="448" w:name="_表6__保养费用"/>
      <w:bookmarkStart w:id="449" w:name="_Toc367006314"/>
      <w:bookmarkStart w:id="450" w:name="_Toc367080343"/>
      <w:bookmarkEnd w:id="448"/>
      <w:r>
        <w:rPr>
          <w:rFonts w:hint="eastAsia"/>
          <w:sz w:val="22"/>
        </w:rPr>
        <w:t>表</w:t>
      </w:r>
      <w:r>
        <w:rPr>
          <w:rFonts w:hint="eastAsia"/>
          <w:sz w:val="22"/>
        </w:rPr>
        <w:t xml:space="preserve">6 </w:t>
      </w:r>
      <w:r>
        <w:rPr>
          <w:rFonts w:hint="eastAsia"/>
          <w:sz w:val="22"/>
        </w:rPr>
        <w:tab/>
      </w:r>
      <w:r>
        <w:rPr>
          <w:rFonts w:hint="eastAsia"/>
          <w:sz w:val="22"/>
        </w:rPr>
        <w:t>保养费用</w:t>
      </w:r>
      <w:bookmarkEnd w:id="449"/>
      <w:bookmarkEnd w:id="450"/>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0"/>
        <w:gridCol w:w="2120"/>
      </w:tblGrid>
      <w:tr w:rsidR="00146A6A" w:rsidTr="00825896">
        <w:tblPrEx>
          <w:tblCellMar>
            <w:top w:w="0" w:type="dxa"/>
            <w:bottom w:w="0" w:type="dxa"/>
          </w:tblCellMar>
        </w:tblPrEx>
        <w:trPr>
          <w:trHeight w:val="465"/>
        </w:trPr>
        <w:tc>
          <w:tcPr>
            <w:tcW w:w="37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每台机器的合同保养工时</w:t>
            </w:r>
          </w:p>
        </w:tc>
        <w:tc>
          <w:tcPr>
            <w:tcW w:w="21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85</w:t>
            </w:r>
            <w:r>
              <w:rPr>
                <w:rFonts w:ascii="Arial" w:hAnsi="Arial" w:cs="Arial" w:hint="eastAsia"/>
                <w:color w:val="000000"/>
                <w:kern w:val="0"/>
                <w:sz w:val="20"/>
                <w:szCs w:val="20"/>
              </w:rPr>
              <w:t>0</w:t>
            </w:r>
            <w:r>
              <w:rPr>
                <w:rFonts w:ascii="Arial" w:hAnsi="Arial" w:cs="Arial"/>
                <w:color w:val="000000"/>
                <w:kern w:val="0"/>
                <w:sz w:val="20"/>
                <w:szCs w:val="20"/>
              </w:rPr>
              <w:t xml:space="preserve"> </w:t>
            </w:r>
            <w:r>
              <w:rPr>
                <w:rFonts w:ascii="Arial" w:hAnsi="Arial" w:cs="Arial" w:hint="eastAsia"/>
                <w:color w:val="000000"/>
                <w:kern w:val="0"/>
                <w:sz w:val="20"/>
                <w:szCs w:val="20"/>
              </w:rPr>
              <w:t>/</w:t>
            </w:r>
            <w:r>
              <w:rPr>
                <w:rFonts w:ascii="Arial" w:hAnsi="Arial" w:cs="Arial" w:hint="eastAsia"/>
                <w:color w:val="000000"/>
                <w:kern w:val="0"/>
                <w:sz w:val="20"/>
                <w:szCs w:val="20"/>
              </w:rPr>
              <w:t>小时</w:t>
            </w:r>
          </w:p>
        </w:tc>
      </w:tr>
      <w:tr w:rsidR="00146A6A" w:rsidTr="00825896">
        <w:tblPrEx>
          <w:tblCellMar>
            <w:top w:w="0" w:type="dxa"/>
            <w:bottom w:w="0" w:type="dxa"/>
          </w:tblCellMar>
        </w:tblPrEx>
        <w:trPr>
          <w:trHeight w:val="429"/>
        </w:trPr>
        <w:tc>
          <w:tcPr>
            <w:tcW w:w="37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超过合同保养工时</w:t>
            </w:r>
          </w:p>
        </w:tc>
        <w:tc>
          <w:tcPr>
            <w:tcW w:w="21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175</w:t>
            </w:r>
            <w:r>
              <w:rPr>
                <w:rFonts w:ascii="Arial" w:hAnsi="Arial" w:cs="Arial" w:hint="eastAsia"/>
                <w:color w:val="000000"/>
                <w:kern w:val="0"/>
                <w:sz w:val="20"/>
                <w:szCs w:val="20"/>
              </w:rPr>
              <w:t>0</w:t>
            </w:r>
            <w:r>
              <w:rPr>
                <w:rFonts w:ascii="Arial" w:hAnsi="Arial" w:cs="Arial"/>
                <w:color w:val="000000"/>
                <w:kern w:val="0"/>
                <w:sz w:val="20"/>
                <w:szCs w:val="20"/>
              </w:rPr>
              <w:t xml:space="preserve"> </w:t>
            </w:r>
            <w:r>
              <w:rPr>
                <w:rFonts w:ascii="Arial" w:hAnsi="Arial" w:cs="Arial" w:hint="eastAsia"/>
                <w:color w:val="000000"/>
                <w:kern w:val="0"/>
                <w:sz w:val="20"/>
                <w:szCs w:val="20"/>
              </w:rPr>
              <w:t>/</w:t>
            </w:r>
            <w:r>
              <w:rPr>
                <w:rFonts w:ascii="Arial" w:hAnsi="Arial" w:cs="Arial" w:hint="eastAsia"/>
                <w:color w:val="000000"/>
                <w:kern w:val="0"/>
                <w:sz w:val="20"/>
                <w:szCs w:val="20"/>
              </w:rPr>
              <w:t>小时</w:t>
            </w:r>
          </w:p>
        </w:tc>
      </w:tr>
    </w:tbl>
    <w:p w:rsidR="00146A6A" w:rsidRDefault="00146A6A" w:rsidP="00146A6A">
      <w:pPr>
        <w:pStyle w:val="2"/>
        <w:jc w:val="both"/>
      </w:pPr>
      <w:bookmarkStart w:id="451" w:name="_表7_不同轮班每台机器每季度的最大可用工时"/>
      <w:bookmarkStart w:id="452" w:name="_Toc367006315"/>
      <w:bookmarkStart w:id="453" w:name="_Toc367080344"/>
      <w:bookmarkEnd w:id="451"/>
      <w:r>
        <w:rPr>
          <w:rFonts w:hint="eastAsia"/>
          <w:sz w:val="22"/>
        </w:rPr>
        <w:t>表</w:t>
      </w:r>
      <w:r>
        <w:rPr>
          <w:rFonts w:hint="eastAsia"/>
          <w:sz w:val="22"/>
        </w:rPr>
        <w:t>7</w:t>
      </w:r>
      <w:r>
        <w:rPr>
          <w:rFonts w:hint="eastAsia"/>
          <w:sz w:val="22"/>
        </w:rPr>
        <w:tab/>
      </w:r>
      <w:r>
        <w:rPr>
          <w:rFonts w:hint="eastAsia"/>
          <w:sz w:val="22"/>
        </w:rPr>
        <w:t>不同轮班每台机器每季度的最大可用工时</w:t>
      </w:r>
      <w:bookmarkEnd w:id="452"/>
      <w:bookmarkEnd w:id="453"/>
      <w:r>
        <w:rPr>
          <w:rFonts w:hint="eastAsia"/>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387"/>
        <w:gridCol w:w="3118"/>
      </w:tblGrid>
      <w:tr w:rsidR="00146A6A" w:rsidTr="00825896">
        <w:tblPrEx>
          <w:tblCellMar>
            <w:top w:w="0" w:type="dxa"/>
            <w:bottom w:w="0" w:type="dxa"/>
          </w:tblCellMar>
        </w:tblPrEx>
        <w:trPr>
          <w:trHeight w:val="479"/>
        </w:trPr>
        <w:tc>
          <w:tcPr>
            <w:tcW w:w="851" w:type="dxa"/>
            <w:shd w:val="clear" w:color="000000" w:fill="FFFDDA"/>
            <w:vAlign w:val="center"/>
          </w:tcPr>
          <w:p w:rsidR="00146A6A" w:rsidRDefault="00146A6A" w:rsidP="00825896">
            <w:pPr>
              <w:jc w:val="center"/>
              <w:rPr>
                <w:rFonts w:ascii="宋体" w:hAnsi="宋体" w:cs="宋体"/>
                <w:color w:val="003366"/>
                <w:kern w:val="0"/>
                <w:sz w:val="20"/>
                <w:szCs w:val="20"/>
              </w:rPr>
            </w:pPr>
            <w:r>
              <w:rPr>
                <w:rFonts w:ascii="宋体" w:hAnsi="宋体" w:cs="宋体" w:hint="eastAsia"/>
                <w:color w:val="003366"/>
                <w:kern w:val="0"/>
                <w:sz w:val="20"/>
                <w:szCs w:val="20"/>
              </w:rPr>
              <w:t>轮班数</w:t>
            </w:r>
          </w:p>
        </w:tc>
        <w:tc>
          <w:tcPr>
            <w:tcW w:w="5387"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每台机器每季度的最大可用工时</w:t>
            </w:r>
            <w:r>
              <w:rPr>
                <w:rFonts w:ascii="Arial" w:hAnsi="Arial" w:cs="Arial"/>
                <w:color w:val="000000"/>
                <w:kern w:val="0"/>
                <w:sz w:val="20"/>
                <w:szCs w:val="20"/>
              </w:rPr>
              <w:t>,</w:t>
            </w:r>
            <w:r>
              <w:rPr>
                <w:rFonts w:ascii="宋体" w:hAnsi="宋体" w:cs="Arial" w:hint="eastAsia"/>
                <w:color w:val="000000"/>
                <w:kern w:val="0"/>
                <w:sz w:val="20"/>
                <w:szCs w:val="20"/>
              </w:rPr>
              <w:t>轮班连续作业的累计工时</w:t>
            </w:r>
          </w:p>
        </w:tc>
        <w:tc>
          <w:tcPr>
            <w:tcW w:w="3118"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每台机器所需要的机器工人数</w:t>
            </w:r>
          </w:p>
        </w:tc>
      </w:tr>
      <w:tr w:rsidR="00146A6A" w:rsidTr="00825896">
        <w:tblPrEx>
          <w:tblCellMar>
            <w:top w:w="0" w:type="dxa"/>
            <w:bottom w:w="0" w:type="dxa"/>
          </w:tblCellMar>
        </w:tblPrEx>
        <w:trPr>
          <w:trHeight w:val="270"/>
        </w:trPr>
        <w:tc>
          <w:tcPr>
            <w:tcW w:w="851" w:type="dxa"/>
            <w:shd w:val="clear" w:color="000000" w:fill="FFFDDA"/>
            <w:vAlign w:val="center"/>
          </w:tcPr>
          <w:p w:rsidR="00146A6A" w:rsidRDefault="00146A6A" w:rsidP="00825896">
            <w:pPr>
              <w:jc w:val="center"/>
              <w:rPr>
                <w:rFonts w:ascii="Arial" w:hAnsi="Arial" w:cs="Arial"/>
                <w:color w:val="003366"/>
                <w:kern w:val="0"/>
                <w:sz w:val="20"/>
                <w:szCs w:val="20"/>
              </w:rPr>
            </w:pPr>
            <w:r>
              <w:rPr>
                <w:rFonts w:ascii="Arial" w:hAnsi="Arial" w:cs="Arial"/>
                <w:color w:val="003366"/>
                <w:kern w:val="0"/>
                <w:sz w:val="20"/>
                <w:szCs w:val="20"/>
              </w:rPr>
              <w:t>1</w:t>
            </w:r>
          </w:p>
        </w:tc>
        <w:tc>
          <w:tcPr>
            <w:tcW w:w="5387"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576</w:t>
            </w:r>
          </w:p>
        </w:tc>
        <w:tc>
          <w:tcPr>
            <w:tcW w:w="3118"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4</w:t>
            </w:r>
          </w:p>
        </w:tc>
      </w:tr>
      <w:tr w:rsidR="00146A6A" w:rsidTr="00825896">
        <w:tblPrEx>
          <w:tblCellMar>
            <w:top w:w="0" w:type="dxa"/>
            <w:bottom w:w="0" w:type="dxa"/>
          </w:tblCellMar>
        </w:tblPrEx>
        <w:trPr>
          <w:trHeight w:val="270"/>
        </w:trPr>
        <w:tc>
          <w:tcPr>
            <w:tcW w:w="851" w:type="dxa"/>
            <w:shd w:val="clear" w:color="000000" w:fill="FFFDDA"/>
            <w:vAlign w:val="center"/>
          </w:tcPr>
          <w:p w:rsidR="00146A6A" w:rsidRDefault="00146A6A" w:rsidP="00825896">
            <w:pPr>
              <w:jc w:val="center"/>
              <w:rPr>
                <w:rFonts w:ascii="Arial" w:hAnsi="Arial" w:cs="Arial"/>
                <w:color w:val="003366"/>
                <w:kern w:val="0"/>
                <w:sz w:val="20"/>
                <w:szCs w:val="20"/>
              </w:rPr>
            </w:pPr>
            <w:r>
              <w:rPr>
                <w:rFonts w:ascii="Arial" w:hAnsi="Arial" w:cs="Arial"/>
                <w:color w:val="003366"/>
                <w:kern w:val="0"/>
                <w:sz w:val="20"/>
                <w:szCs w:val="20"/>
              </w:rPr>
              <w:t>2</w:t>
            </w:r>
          </w:p>
        </w:tc>
        <w:tc>
          <w:tcPr>
            <w:tcW w:w="5387"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1068</w:t>
            </w:r>
          </w:p>
        </w:tc>
        <w:tc>
          <w:tcPr>
            <w:tcW w:w="3118"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8</w:t>
            </w:r>
          </w:p>
        </w:tc>
      </w:tr>
      <w:tr w:rsidR="00146A6A" w:rsidTr="00825896">
        <w:tblPrEx>
          <w:tblCellMar>
            <w:top w:w="0" w:type="dxa"/>
            <w:bottom w:w="0" w:type="dxa"/>
          </w:tblCellMar>
        </w:tblPrEx>
        <w:trPr>
          <w:trHeight w:val="285"/>
        </w:trPr>
        <w:tc>
          <w:tcPr>
            <w:tcW w:w="851" w:type="dxa"/>
            <w:shd w:val="clear" w:color="000000" w:fill="FFFDDA"/>
            <w:vAlign w:val="center"/>
          </w:tcPr>
          <w:p w:rsidR="00146A6A" w:rsidRDefault="00146A6A" w:rsidP="00825896">
            <w:pPr>
              <w:jc w:val="center"/>
              <w:rPr>
                <w:rFonts w:ascii="Arial" w:hAnsi="Arial" w:cs="Arial"/>
                <w:color w:val="003366"/>
                <w:kern w:val="0"/>
                <w:sz w:val="20"/>
                <w:szCs w:val="20"/>
              </w:rPr>
            </w:pPr>
            <w:r>
              <w:rPr>
                <w:rFonts w:ascii="Arial" w:hAnsi="Arial" w:cs="Arial"/>
                <w:color w:val="003366"/>
                <w:kern w:val="0"/>
                <w:sz w:val="20"/>
                <w:szCs w:val="20"/>
              </w:rPr>
              <w:t>3</w:t>
            </w:r>
          </w:p>
        </w:tc>
        <w:tc>
          <w:tcPr>
            <w:tcW w:w="5387"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1602</w:t>
            </w:r>
          </w:p>
        </w:tc>
        <w:tc>
          <w:tcPr>
            <w:tcW w:w="3118"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12</w:t>
            </w:r>
          </w:p>
        </w:tc>
      </w:tr>
    </w:tbl>
    <w:p w:rsidR="00146A6A" w:rsidRDefault="00146A6A" w:rsidP="00146A6A">
      <w:pPr>
        <w:pStyle w:val="2"/>
        <w:jc w:val="both"/>
        <w:rPr>
          <w:sz w:val="22"/>
        </w:rPr>
      </w:pPr>
      <w:bookmarkStart w:id="454" w:name="_表8_不合格产品的估价"/>
      <w:bookmarkStart w:id="455" w:name="_Toc367006316"/>
      <w:bookmarkStart w:id="456" w:name="_Toc367080345"/>
      <w:bookmarkEnd w:id="454"/>
      <w:r>
        <w:rPr>
          <w:rFonts w:hint="eastAsia"/>
          <w:sz w:val="22"/>
        </w:rPr>
        <w:lastRenderedPageBreak/>
        <w:t>表</w:t>
      </w:r>
      <w:r>
        <w:rPr>
          <w:rFonts w:hint="eastAsia"/>
          <w:sz w:val="22"/>
        </w:rPr>
        <w:t>8</w:t>
      </w:r>
      <w:r>
        <w:rPr>
          <w:rFonts w:hint="eastAsia"/>
          <w:sz w:val="22"/>
        </w:rPr>
        <w:tab/>
      </w:r>
      <w:r>
        <w:rPr>
          <w:rFonts w:hint="eastAsia"/>
          <w:sz w:val="22"/>
        </w:rPr>
        <w:t>不合格产品的估价</w:t>
      </w:r>
      <w:bookmarkEnd w:id="455"/>
      <w:bookmarkEnd w:id="456"/>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0"/>
        <w:gridCol w:w="1080"/>
        <w:gridCol w:w="1080"/>
        <w:gridCol w:w="1080"/>
      </w:tblGrid>
      <w:tr w:rsidR="00146A6A" w:rsidTr="00825896">
        <w:tblPrEx>
          <w:tblCellMar>
            <w:top w:w="0" w:type="dxa"/>
            <w:bottom w:w="0" w:type="dxa"/>
          </w:tblCellMar>
        </w:tblPrEx>
        <w:trPr>
          <w:trHeight w:val="270"/>
        </w:trPr>
        <w:tc>
          <w:tcPr>
            <w:tcW w:w="3280" w:type="dxa"/>
            <w:shd w:val="clear" w:color="000000" w:fill="FFFDDA"/>
            <w:vAlign w:val="center"/>
          </w:tcPr>
          <w:p w:rsidR="00146A6A" w:rsidRDefault="00146A6A" w:rsidP="00825896">
            <w:pPr>
              <w:rPr>
                <w:rFonts w:ascii="Arial" w:hAnsi="Arial" w:cs="Arial"/>
                <w:color w:val="003366"/>
                <w:kern w:val="0"/>
                <w:sz w:val="20"/>
                <w:szCs w:val="20"/>
              </w:rPr>
            </w:pPr>
            <w:r>
              <w:rPr>
                <w:rFonts w:ascii="Arial" w:hAnsi="Arial" w:cs="Arial"/>
                <w:color w:val="003366"/>
                <w:kern w:val="0"/>
                <w:sz w:val="20"/>
                <w:szCs w:val="20"/>
              </w:rPr>
              <w:t xml:space="preserve">　</w:t>
            </w:r>
          </w:p>
        </w:tc>
        <w:tc>
          <w:tcPr>
            <w:tcW w:w="1080"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 xml:space="preserve">产品1 </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产品</w:t>
            </w:r>
            <w:r>
              <w:rPr>
                <w:rFonts w:ascii="Arial" w:hAnsi="Arial" w:cs="Arial"/>
                <w:color w:val="000000"/>
                <w:kern w:val="0"/>
                <w:sz w:val="20"/>
                <w:szCs w:val="20"/>
              </w:rPr>
              <w:t>2</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产品</w:t>
            </w:r>
            <w:r>
              <w:rPr>
                <w:rFonts w:ascii="Arial" w:hAnsi="Arial" w:cs="Arial"/>
                <w:color w:val="000000"/>
                <w:kern w:val="0"/>
                <w:sz w:val="20"/>
                <w:szCs w:val="20"/>
              </w:rPr>
              <w:t>3</w:t>
            </w:r>
          </w:p>
        </w:tc>
      </w:tr>
      <w:tr w:rsidR="00146A6A" w:rsidTr="00825896">
        <w:tblPrEx>
          <w:tblCellMar>
            <w:top w:w="0" w:type="dxa"/>
            <w:bottom w:w="0" w:type="dxa"/>
          </w:tblCellMar>
        </w:tblPrEx>
        <w:trPr>
          <w:trHeight w:val="285"/>
        </w:trPr>
        <w:tc>
          <w:tcPr>
            <w:tcW w:w="328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残次产品的价值</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40</w:t>
            </w:r>
            <w:r>
              <w:rPr>
                <w:rFonts w:ascii="Arial" w:hAnsi="Arial" w:cs="Arial" w:hint="eastAsia"/>
                <w:color w:val="000000"/>
                <w:kern w:val="0"/>
                <w:sz w:val="20"/>
                <w:szCs w:val="20"/>
              </w:rPr>
              <w:t>0</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80</w:t>
            </w:r>
            <w:r>
              <w:rPr>
                <w:rFonts w:ascii="Arial" w:hAnsi="Arial" w:cs="Arial" w:hint="eastAsia"/>
                <w:color w:val="000000"/>
                <w:kern w:val="0"/>
                <w:sz w:val="20"/>
                <w:szCs w:val="20"/>
              </w:rPr>
              <w:t>0</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120</w:t>
            </w:r>
            <w:r>
              <w:rPr>
                <w:rFonts w:ascii="Arial" w:hAnsi="Arial" w:cs="Arial" w:hint="eastAsia"/>
                <w:color w:val="000000"/>
                <w:kern w:val="0"/>
                <w:sz w:val="20"/>
                <w:szCs w:val="20"/>
              </w:rPr>
              <w:t>0</w:t>
            </w:r>
          </w:p>
        </w:tc>
      </w:tr>
    </w:tbl>
    <w:p w:rsidR="00146A6A" w:rsidRDefault="00146A6A" w:rsidP="00146A6A">
      <w:pPr>
        <w:pStyle w:val="2"/>
        <w:jc w:val="both"/>
        <w:rPr>
          <w:sz w:val="22"/>
        </w:rPr>
      </w:pPr>
      <w:bookmarkStart w:id="457" w:name="_表9_保修费用"/>
      <w:bookmarkStart w:id="458" w:name="_Toc367006317"/>
      <w:bookmarkStart w:id="459" w:name="_Toc367080346"/>
      <w:bookmarkEnd w:id="457"/>
      <w:r>
        <w:rPr>
          <w:rFonts w:hint="eastAsia"/>
          <w:sz w:val="22"/>
        </w:rPr>
        <w:t>表</w:t>
      </w:r>
      <w:r>
        <w:rPr>
          <w:rFonts w:hint="eastAsia"/>
          <w:sz w:val="22"/>
        </w:rPr>
        <w:t>9</w:t>
      </w:r>
      <w:r>
        <w:rPr>
          <w:rFonts w:hint="eastAsia"/>
          <w:sz w:val="22"/>
        </w:rPr>
        <w:tab/>
      </w:r>
      <w:r>
        <w:rPr>
          <w:rFonts w:hint="eastAsia"/>
          <w:sz w:val="22"/>
        </w:rPr>
        <w:t>保修费用</w:t>
      </w:r>
      <w:bookmarkEnd w:id="458"/>
      <w:bookmarkEnd w:id="459"/>
      <w:r>
        <w:rPr>
          <w:rFonts w:hint="eastAsia"/>
          <w:sz w:val="22"/>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0"/>
        <w:gridCol w:w="1080"/>
        <w:gridCol w:w="1080"/>
        <w:gridCol w:w="1080"/>
      </w:tblGrid>
      <w:tr w:rsidR="00146A6A" w:rsidTr="00825896">
        <w:tblPrEx>
          <w:tblCellMar>
            <w:top w:w="0" w:type="dxa"/>
            <w:bottom w:w="0" w:type="dxa"/>
          </w:tblCellMar>
        </w:tblPrEx>
        <w:trPr>
          <w:trHeight w:val="270"/>
        </w:trPr>
        <w:tc>
          <w:tcPr>
            <w:tcW w:w="3280" w:type="dxa"/>
            <w:shd w:val="clear" w:color="000000" w:fill="FFFDDA"/>
            <w:vAlign w:val="center"/>
          </w:tcPr>
          <w:p w:rsidR="00146A6A" w:rsidRDefault="00146A6A" w:rsidP="00825896">
            <w:pPr>
              <w:rPr>
                <w:rFonts w:ascii="Arial" w:hAnsi="Arial" w:cs="Arial"/>
                <w:color w:val="003366"/>
                <w:kern w:val="0"/>
                <w:sz w:val="20"/>
                <w:szCs w:val="20"/>
              </w:rPr>
            </w:pPr>
            <w:r>
              <w:rPr>
                <w:rFonts w:ascii="Arial" w:hAnsi="Arial" w:cs="Arial"/>
                <w:color w:val="003366"/>
                <w:kern w:val="0"/>
                <w:sz w:val="20"/>
                <w:szCs w:val="20"/>
              </w:rPr>
              <w:t xml:space="preserve">　</w:t>
            </w:r>
          </w:p>
        </w:tc>
        <w:tc>
          <w:tcPr>
            <w:tcW w:w="1080"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 xml:space="preserve">产品1 </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产品</w:t>
            </w:r>
            <w:r>
              <w:rPr>
                <w:rFonts w:ascii="Arial" w:hAnsi="Arial" w:cs="Arial"/>
                <w:color w:val="000000"/>
                <w:kern w:val="0"/>
                <w:sz w:val="20"/>
                <w:szCs w:val="20"/>
              </w:rPr>
              <w:t>2</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产品</w:t>
            </w:r>
            <w:r>
              <w:rPr>
                <w:rFonts w:ascii="Arial" w:hAnsi="Arial" w:cs="Arial"/>
                <w:color w:val="000000"/>
                <w:kern w:val="0"/>
                <w:sz w:val="20"/>
                <w:szCs w:val="20"/>
              </w:rPr>
              <w:t>3</w:t>
            </w:r>
          </w:p>
        </w:tc>
      </w:tr>
      <w:tr w:rsidR="00146A6A" w:rsidTr="00825896">
        <w:tblPrEx>
          <w:tblCellMar>
            <w:top w:w="0" w:type="dxa"/>
            <w:bottom w:w="0" w:type="dxa"/>
          </w:tblCellMar>
        </w:tblPrEx>
        <w:trPr>
          <w:trHeight w:val="285"/>
        </w:trPr>
        <w:tc>
          <w:tcPr>
            <w:tcW w:w="328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单位产品的服务费用</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60</w:t>
            </w:r>
            <w:r>
              <w:rPr>
                <w:rFonts w:ascii="Arial" w:hAnsi="Arial" w:cs="Arial" w:hint="eastAsia"/>
                <w:color w:val="000000"/>
                <w:kern w:val="0"/>
                <w:sz w:val="20"/>
                <w:szCs w:val="20"/>
              </w:rPr>
              <w:t>0</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150</w:t>
            </w:r>
            <w:r>
              <w:rPr>
                <w:rFonts w:ascii="Arial" w:hAnsi="Arial" w:cs="Arial" w:hint="eastAsia"/>
                <w:color w:val="000000"/>
                <w:kern w:val="0"/>
                <w:sz w:val="20"/>
                <w:szCs w:val="20"/>
              </w:rPr>
              <w:t>0</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250</w:t>
            </w:r>
            <w:r>
              <w:rPr>
                <w:rFonts w:ascii="Arial" w:hAnsi="Arial" w:cs="Arial" w:hint="eastAsia"/>
                <w:color w:val="000000"/>
                <w:kern w:val="0"/>
                <w:sz w:val="20"/>
                <w:szCs w:val="20"/>
              </w:rPr>
              <w:t>0</w:t>
            </w:r>
          </w:p>
        </w:tc>
      </w:tr>
    </w:tbl>
    <w:p w:rsidR="00146A6A" w:rsidRDefault="00146A6A" w:rsidP="00146A6A">
      <w:pPr>
        <w:pStyle w:val="2"/>
        <w:jc w:val="both"/>
        <w:rPr>
          <w:sz w:val="22"/>
        </w:rPr>
      </w:pPr>
      <w:bookmarkStart w:id="460" w:name="_表10__生产成本"/>
      <w:bookmarkStart w:id="461" w:name="_Toc367006318"/>
      <w:bookmarkStart w:id="462" w:name="_Toc367080347"/>
      <w:bookmarkEnd w:id="460"/>
      <w:r>
        <w:rPr>
          <w:rFonts w:hint="eastAsia"/>
          <w:sz w:val="22"/>
        </w:rPr>
        <w:t>表</w:t>
      </w:r>
      <w:r>
        <w:rPr>
          <w:rFonts w:hint="eastAsia"/>
          <w:sz w:val="22"/>
        </w:rPr>
        <w:t xml:space="preserve">10 </w:t>
      </w:r>
      <w:r>
        <w:rPr>
          <w:rFonts w:hint="eastAsia"/>
          <w:sz w:val="22"/>
        </w:rPr>
        <w:t>生产成本</w:t>
      </w:r>
      <w:bookmarkEnd w:id="461"/>
      <w:bookmarkEnd w:id="462"/>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2780"/>
      </w:tblGrid>
      <w:tr w:rsidR="00146A6A" w:rsidTr="00825896">
        <w:tblPrEx>
          <w:tblCellMar>
            <w:top w:w="0" w:type="dxa"/>
            <w:bottom w:w="0" w:type="dxa"/>
          </w:tblCellMar>
        </w:tblPrEx>
        <w:trPr>
          <w:trHeight w:val="270"/>
        </w:trPr>
        <w:tc>
          <w:tcPr>
            <w:tcW w:w="40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每一轮班的监工成本</w:t>
            </w:r>
          </w:p>
        </w:tc>
        <w:tc>
          <w:tcPr>
            <w:tcW w:w="27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12500</w:t>
            </w:r>
            <w:r>
              <w:rPr>
                <w:rFonts w:ascii="Arial" w:hAnsi="Arial" w:cs="Arial" w:hint="eastAsia"/>
                <w:color w:val="000000"/>
                <w:kern w:val="0"/>
                <w:sz w:val="20"/>
                <w:szCs w:val="20"/>
              </w:rPr>
              <w:t>0</w:t>
            </w:r>
          </w:p>
        </w:tc>
      </w:tr>
      <w:tr w:rsidR="00146A6A" w:rsidTr="00825896">
        <w:tblPrEx>
          <w:tblCellMar>
            <w:top w:w="0" w:type="dxa"/>
            <w:bottom w:w="0" w:type="dxa"/>
          </w:tblCellMar>
        </w:tblPrEx>
        <w:trPr>
          <w:trHeight w:val="270"/>
        </w:trPr>
        <w:tc>
          <w:tcPr>
            <w:tcW w:w="40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每台机器的管理杂费</w:t>
            </w:r>
          </w:p>
        </w:tc>
        <w:tc>
          <w:tcPr>
            <w:tcW w:w="27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3500</w:t>
            </w:r>
            <w:r>
              <w:rPr>
                <w:rFonts w:ascii="Arial" w:hAnsi="Arial" w:cs="Arial" w:hint="eastAsia"/>
                <w:color w:val="000000"/>
                <w:kern w:val="0"/>
                <w:sz w:val="20"/>
                <w:szCs w:val="20"/>
              </w:rPr>
              <w:t>0</w:t>
            </w:r>
          </w:p>
        </w:tc>
      </w:tr>
      <w:tr w:rsidR="00146A6A" w:rsidTr="00825896">
        <w:tblPrEx>
          <w:tblCellMar>
            <w:top w:w="0" w:type="dxa"/>
            <w:bottom w:w="0" w:type="dxa"/>
          </w:tblCellMar>
        </w:tblPrEx>
        <w:trPr>
          <w:trHeight w:val="270"/>
        </w:trPr>
        <w:tc>
          <w:tcPr>
            <w:tcW w:w="40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每小时机器运行成本</w:t>
            </w:r>
          </w:p>
        </w:tc>
        <w:tc>
          <w:tcPr>
            <w:tcW w:w="27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8</w:t>
            </w:r>
            <w:r>
              <w:rPr>
                <w:rFonts w:ascii="Arial" w:hAnsi="Arial" w:cs="Arial" w:hint="eastAsia"/>
                <w:color w:val="000000"/>
                <w:kern w:val="0"/>
                <w:sz w:val="20"/>
                <w:szCs w:val="20"/>
              </w:rPr>
              <w:t>0</w:t>
            </w:r>
          </w:p>
        </w:tc>
      </w:tr>
      <w:tr w:rsidR="00146A6A" w:rsidTr="00825896">
        <w:tblPrEx>
          <w:tblCellMar>
            <w:top w:w="0" w:type="dxa"/>
            <w:bottom w:w="0" w:type="dxa"/>
          </w:tblCellMar>
        </w:tblPrEx>
        <w:trPr>
          <w:trHeight w:val="270"/>
        </w:trPr>
        <w:tc>
          <w:tcPr>
            <w:tcW w:w="40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单位产品的计划费用</w:t>
            </w:r>
          </w:p>
        </w:tc>
        <w:tc>
          <w:tcPr>
            <w:tcW w:w="27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w:t>
            </w:r>
            <w:r>
              <w:rPr>
                <w:rFonts w:ascii="Arial" w:hAnsi="Arial" w:cs="Arial" w:hint="eastAsia"/>
                <w:color w:val="000000"/>
                <w:kern w:val="0"/>
                <w:sz w:val="20"/>
                <w:szCs w:val="20"/>
              </w:rPr>
              <w:t>0</w:t>
            </w:r>
          </w:p>
        </w:tc>
      </w:tr>
      <w:tr w:rsidR="00146A6A" w:rsidTr="00825896">
        <w:tblPrEx>
          <w:tblCellMar>
            <w:top w:w="0" w:type="dxa"/>
            <w:bottom w:w="0" w:type="dxa"/>
          </w:tblCellMar>
        </w:tblPrEx>
        <w:trPr>
          <w:trHeight w:val="285"/>
        </w:trPr>
        <w:tc>
          <w:tcPr>
            <w:tcW w:w="40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单位产品的检验成本</w:t>
            </w:r>
          </w:p>
        </w:tc>
        <w:tc>
          <w:tcPr>
            <w:tcW w:w="27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w:t>
            </w:r>
            <w:r>
              <w:rPr>
                <w:rFonts w:ascii="Arial" w:hAnsi="Arial" w:cs="Arial" w:hint="eastAsia"/>
                <w:color w:val="000000"/>
                <w:kern w:val="0"/>
                <w:sz w:val="20"/>
                <w:szCs w:val="20"/>
              </w:rPr>
              <w:t>0</w:t>
            </w:r>
          </w:p>
        </w:tc>
      </w:tr>
    </w:tbl>
    <w:p w:rsidR="00146A6A" w:rsidRDefault="00146A6A" w:rsidP="00146A6A">
      <w:pPr>
        <w:pStyle w:val="2"/>
        <w:jc w:val="both"/>
      </w:pPr>
      <w:bookmarkStart w:id="463" w:name="_Toc367006319"/>
      <w:bookmarkStart w:id="464" w:name="_Toc367080348"/>
      <w:r>
        <w:rPr>
          <w:rFonts w:hint="eastAsia"/>
          <w:sz w:val="22"/>
        </w:rPr>
        <w:t>表</w:t>
      </w:r>
      <w:r>
        <w:rPr>
          <w:rFonts w:hint="eastAsia"/>
          <w:sz w:val="22"/>
        </w:rPr>
        <w:t xml:space="preserve">11 </w:t>
      </w:r>
      <w:r>
        <w:rPr>
          <w:rFonts w:hint="eastAsia"/>
          <w:sz w:val="22"/>
        </w:rPr>
        <w:t>集装箱容量</w:t>
      </w:r>
      <w:bookmarkEnd w:id="463"/>
      <w:bookmarkEnd w:id="464"/>
      <w:r>
        <w:rPr>
          <w:rFonts w:hint="eastAsia"/>
          <w:sz w:val="28"/>
        </w:rPr>
        <w:tab/>
      </w:r>
      <w:r>
        <w:rPr>
          <w:rFonts w:hint="eastAsia"/>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0"/>
        <w:gridCol w:w="1080"/>
        <w:gridCol w:w="1080"/>
        <w:gridCol w:w="1080"/>
      </w:tblGrid>
      <w:tr w:rsidR="00146A6A" w:rsidTr="00825896">
        <w:tblPrEx>
          <w:tblCellMar>
            <w:top w:w="0" w:type="dxa"/>
            <w:bottom w:w="0" w:type="dxa"/>
          </w:tblCellMar>
        </w:tblPrEx>
        <w:trPr>
          <w:trHeight w:val="270"/>
        </w:trPr>
        <w:tc>
          <w:tcPr>
            <w:tcW w:w="3520" w:type="dxa"/>
            <w:shd w:val="clear" w:color="000000" w:fill="FFFDDA"/>
            <w:vAlign w:val="center"/>
          </w:tcPr>
          <w:p w:rsidR="00146A6A" w:rsidRDefault="00146A6A" w:rsidP="00825896">
            <w:pPr>
              <w:rPr>
                <w:rFonts w:ascii="Arial" w:hAnsi="Arial" w:cs="Arial"/>
                <w:color w:val="003366"/>
                <w:kern w:val="0"/>
                <w:sz w:val="20"/>
                <w:szCs w:val="20"/>
              </w:rPr>
            </w:pPr>
            <w:r>
              <w:rPr>
                <w:rFonts w:ascii="Arial" w:hAnsi="Arial" w:cs="Arial"/>
                <w:color w:val="003366"/>
                <w:kern w:val="0"/>
                <w:sz w:val="20"/>
                <w:szCs w:val="20"/>
              </w:rPr>
              <w:t xml:space="preserve">　</w:t>
            </w:r>
          </w:p>
        </w:tc>
        <w:tc>
          <w:tcPr>
            <w:tcW w:w="1080"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 xml:space="preserve">产品1 </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产品</w:t>
            </w:r>
            <w:r>
              <w:rPr>
                <w:rFonts w:ascii="Arial" w:hAnsi="Arial" w:cs="Arial"/>
                <w:color w:val="000000"/>
                <w:kern w:val="0"/>
                <w:sz w:val="20"/>
                <w:szCs w:val="20"/>
              </w:rPr>
              <w:t>2</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产品</w:t>
            </w:r>
            <w:r>
              <w:rPr>
                <w:rFonts w:ascii="Arial" w:hAnsi="Arial" w:cs="Arial"/>
                <w:color w:val="000000"/>
                <w:kern w:val="0"/>
                <w:sz w:val="20"/>
                <w:szCs w:val="20"/>
              </w:rPr>
              <w:t>3</w:t>
            </w:r>
          </w:p>
        </w:tc>
      </w:tr>
      <w:tr w:rsidR="00146A6A" w:rsidTr="00825896">
        <w:tblPrEx>
          <w:tblCellMar>
            <w:top w:w="0" w:type="dxa"/>
            <w:bottom w:w="0" w:type="dxa"/>
          </w:tblCellMar>
        </w:tblPrEx>
        <w:trPr>
          <w:trHeight w:val="270"/>
        </w:trPr>
        <w:tc>
          <w:tcPr>
            <w:tcW w:w="352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集装箱容量（容纳产品数）</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500</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250</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125</w:t>
            </w:r>
          </w:p>
        </w:tc>
      </w:tr>
      <w:tr w:rsidR="00146A6A" w:rsidTr="00825896">
        <w:tblPrEx>
          <w:tblCellMar>
            <w:top w:w="0" w:type="dxa"/>
            <w:bottom w:w="0" w:type="dxa"/>
          </w:tblCellMar>
        </w:tblPrEx>
        <w:trPr>
          <w:trHeight w:val="285"/>
        </w:trPr>
        <w:tc>
          <w:tcPr>
            <w:tcW w:w="6760" w:type="dxa"/>
            <w:gridSpan w:val="4"/>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说明：各种产品可以混装</w:t>
            </w:r>
          </w:p>
        </w:tc>
      </w:tr>
    </w:tbl>
    <w:p w:rsidR="00146A6A" w:rsidRDefault="00146A6A" w:rsidP="00146A6A">
      <w:pPr>
        <w:rPr>
          <w:rFonts w:hint="eastAsia"/>
        </w:rPr>
      </w:pPr>
      <w:bookmarkStart w:id="465" w:name="_表12_运输的参数"/>
      <w:bookmarkStart w:id="466" w:name="_Toc367006320"/>
      <w:bookmarkEnd w:id="465"/>
    </w:p>
    <w:p w:rsidR="00146A6A" w:rsidRDefault="00146A6A" w:rsidP="00146A6A">
      <w:pPr>
        <w:rPr>
          <w:rFonts w:hint="eastAsia"/>
        </w:rPr>
      </w:pPr>
    </w:p>
    <w:p w:rsidR="00146A6A" w:rsidRDefault="00146A6A" w:rsidP="00146A6A">
      <w:pPr>
        <w:pStyle w:val="2"/>
        <w:jc w:val="both"/>
      </w:pPr>
      <w:bookmarkStart w:id="467" w:name="_Toc367080349"/>
      <w:r>
        <w:rPr>
          <w:rFonts w:hint="eastAsia"/>
          <w:sz w:val="22"/>
        </w:rPr>
        <w:t>表</w:t>
      </w:r>
      <w:r>
        <w:rPr>
          <w:rFonts w:hint="eastAsia"/>
          <w:sz w:val="22"/>
        </w:rPr>
        <w:t xml:space="preserve">12 </w:t>
      </w:r>
      <w:r>
        <w:rPr>
          <w:rFonts w:hint="eastAsia"/>
          <w:sz w:val="22"/>
        </w:rPr>
        <w:t>运输的参数</w:t>
      </w:r>
      <w:bookmarkEnd w:id="466"/>
      <w:bookmarkEnd w:id="467"/>
      <w:r>
        <w:rPr>
          <w:rFonts w:hint="eastAsia"/>
          <w:sz w:val="22"/>
        </w:rPr>
        <w:tab/>
      </w:r>
      <w:r>
        <w:rPr>
          <w:rFonts w:hint="eastAsia"/>
          <w:sz w:val="28"/>
        </w:rPr>
        <w:tab/>
      </w:r>
      <w:r>
        <w:tab/>
      </w:r>
      <w: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0"/>
        <w:gridCol w:w="2380"/>
      </w:tblGrid>
      <w:tr w:rsidR="00146A6A" w:rsidTr="00825896">
        <w:tblPrEx>
          <w:tblCellMar>
            <w:top w:w="0" w:type="dxa"/>
            <w:bottom w:w="0" w:type="dxa"/>
          </w:tblCellMar>
        </w:tblPrEx>
        <w:trPr>
          <w:trHeight w:val="270"/>
        </w:trPr>
        <w:tc>
          <w:tcPr>
            <w:tcW w:w="44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租用集装箱和车辆1天全包的费用</w:t>
            </w:r>
          </w:p>
        </w:tc>
        <w:tc>
          <w:tcPr>
            <w:tcW w:w="23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650</w:t>
            </w:r>
            <w:r>
              <w:rPr>
                <w:rFonts w:ascii="Arial" w:hAnsi="Arial" w:cs="Arial" w:hint="eastAsia"/>
                <w:color w:val="000000"/>
                <w:kern w:val="0"/>
                <w:sz w:val="20"/>
                <w:szCs w:val="20"/>
              </w:rPr>
              <w:t>0</w:t>
            </w:r>
          </w:p>
        </w:tc>
      </w:tr>
      <w:tr w:rsidR="00146A6A" w:rsidTr="00825896">
        <w:tblPrEx>
          <w:tblCellMar>
            <w:top w:w="0" w:type="dxa"/>
            <w:bottom w:w="0" w:type="dxa"/>
          </w:tblCellMar>
        </w:tblPrEx>
        <w:trPr>
          <w:trHeight w:val="270"/>
        </w:trPr>
        <w:tc>
          <w:tcPr>
            <w:tcW w:w="44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到国际市场发货港口的距离</w:t>
            </w:r>
          </w:p>
        </w:tc>
        <w:tc>
          <w:tcPr>
            <w:tcW w:w="23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250 km</w:t>
            </w:r>
          </w:p>
        </w:tc>
      </w:tr>
      <w:tr w:rsidR="00146A6A" w:rsidTr="00825896">
        <w:tblPrEx>
          <w:tblCellMar>
            <w:top w:w="0" w:type="dxa"/>
            <w:bottom w:w="0" w:type="dxa"/>
          </w:tblCellMar>
        </w:tblPrEx>
        <w:trPr>
          <w:trHeight w:val="270"/>
        </w:trPr>
        <w:tc>
          <w:tcPr>
            <w:tcW w:w="44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集装箱越洋运输费用</w:t>
            </w:r>
          </w:p>
        </w:tc>
        <w:tc>
          <w:tcPr>
            <w:tcW w:w="23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8000</w:t>
            </w:r>
            <w:r>
              <w:rPr>
                <w:rFonts w:ascii="Arial" w:hAnsi="Arial" w:cs="Arial" w:hint="eastAsia"/>
                <w:color w:val="000000"/>
                <w:kern w:val="0"/>
                <w:sz w:val="20"/>
                <w:szCs w:val="20"/>
              </w:rPr>
              <w:t>0</w:t>
            </w:r>
          </w:p>
        </w:tc>
      </w:tr>
      <w:tr w:rsidR="00146A6A" w:rsidTr="00825896">
        <w:tblPrEx>
          <w:tblCellMar>
            <w:top w:w="0" w:type="dxa"/>
            <w:bottom w:w="0" w:type="dxa"/>
          </w:tblCellMar>
        </w:tblPrEx>
        <w:trPr>
          <w:trHeight w:val="270"/>
        </w:trPr>
        <w:tc>
          <w:tcPr>
            <w:tcW w:w="44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到互联网代理商的运输距离</w:t>
            </w:r>
          </w:p>
        </w:tc>
        <w:tc>
          <w:tcPr>
            <w:tcW w:w="23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150 km</w:t>
            </w:r>
          </w:p>
        </w:tc>
      </w:tr>
      <w:tr w:rsidR="00146A6A" w:rsidTr="00825896">
        <w:tblPrEx>
          <w:tblCellMar>
            <w:top w:w="0" w:type="dxa"/>
            <w:bottom w:w="0" w:type="dxa"/>
          </w:tblCellMar>
        </w:tblPrEx>
        <w:trPr>
          <w:trHeight w:val="285"/>
        </w:trPr>
        <w:tc>
          <w:tcPr>
            <w:tcW w:w="44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每日每车的最大运输距离</w:t>
            </w:r>
          </w:p>
        </w:tc>
        <w:tc>
          <w:tcPr>
            <w:tcW w:w="23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400 km</w:t>
            </w:r>
          </w:p>
        </w:tc>
      </w:tr>
    </w:tbl>
    <w:p w:rsidR="00146A6A" w:rsidRDefault="00146A6A" w:rsidP="00146A6A">
      <w:pPr>
        <w:pStyle w:val="2"/>
        <w:jc w:val="both"/>
        <w:rPr>
          <w:sz w:val="22"/>
        </w:rPr>
      </w:pPr>
      <w:bookmarkStart w:id="468" w:name="_表_13_采购仓储费用"/>
      <w:bookmarkStart w:id="469" w:name="_Toc367006321"/>
      <w:bookmarkStart w:id="470" w:name="_Toc367080350"/>
      <w:bookmarkEnd w:id="468"/>
      <w:r>
        <w:rPr>
          <w:rFonts w:hint="eastAsia"/>
          <w:sz w:val="22"/>
        </w:rPr>
        <w:t>表</w:t>
      </w:r>
      <w:r>
        <w:rPr>
          <w:rFonts w:hint="eastAsia"/>
          <w:sz w:val="22"/>
        </w:rPr>
        <w:t xml:space="preserve">13 </w:t>
      </w:r>
      <w:r>
        <w:rPr>
          <w:rFonts w:hint="eastAsia"/>
          <w:sz w:val="22"/>
        </w:rPr>
        <w:t>采购仓储费用</w:t>
      </w:r>
      <w:bookmarkEnd w:id="469"/>
      <w:bookmarkEnd w:id="470"/>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1"/>
        <w:gridCol w:w="2349"/>
      </w:tblGrid>
      <w:tr w:rsidR="00146A6A" w:rsidTr="00825896">
        <w:tblPrEx>
          <w:tblCellMar>
            <w:top w:w="0" w:type="dxa"/>
            <w:bottom w:w="0" w:type="dxa"/>
          </w:tblCellMar>
        </w:tblPrEx>
        <w:trPr>
          <w:trHeight w:val="270"/>
        </w:trPr>
        <w:tc>
          <w:tcPr>
            <w:tcW w:w="4551"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每季度的采购管理费用</w:t>
            </w:r>
          </w:p>
        </w:tc>
        <w:tc>
          <w:tcPr>
            <w:tcW w:w="2349"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7500</w:t>
            </w:r>
            <w:r>
              <w:rPr>
                <w:rFonts w:ascii="Arial" w:hAnsi="Arial" w:cs="Arial" w:hint="eastAsia"/>
                <w:color w:val="000000"/>
                <w:kern w:val="0"/>
                <w:sz w:val="20"/>
                <w:szCs w:val="20"/>
              </w:rPr>
              <w:t>0</w:t>
            </w:r>
          </w:p>
        </w:tc>
      </w:tr>
      <w:tr w:rsidR="00146A6A" w:rsidTr="00825896">
        <w:tblPrEx>
          <w:tblCellMar>
            <w:top w:w="0" w:type="dxa"/>
            <w:bottom w:w="0" w:type="dxa"/>
          </w:tblCellMar>
        </w:tblPrEx>
        <w:trPr>
          <w:trHeight w:val="270"/>
        </w:trPr>
        <w:tc>
          <w:tcPr>
            <w:tcW w:w="4551"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额外材料的采购费用</w:t>
            </w:r>
          </w:p>
        </w:tc>
        <w:tc>
          <w:tcPr>
            <w:tcW w:w="2349"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现货价格加</w:t>
            </w:r>
            <w:r>
              <w:rPr>
                <w:rFonts w:ascii="Arial" w:hAnsi="Arial" w:cs="Arial"/>
                <w:color w:val="000000"/>
                <w:kern w:val="0"/>
                <w:sz w:val="20"/>
                <w:szCs w:val="20"/>
              </w:rPr>
              <w:t> 10%</w:t>
            </w:r>
          </w:p>
        </w:tc>
      </w:tr>
      <w:tr w:rsidR="00146A6A" w:rsidTr="00825896">
        <w:tblPrEx>
          <w:tblCellMar>
            <w:top w:w="0" w:type="dxa"/>
            <w:bottom w:w="0" w:type="dxa"/>
          </w:tblCellMar>
        </w:tblPrEx>
        <w:trPr>
          <w:trHeight w:val="270"/>
        </w:trPr>
        <w:tc>
          <w:tcPr>
            <w:tcW w:w="4551"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优质原材料采购价格</w:t>
            </w:r>
          </w:p>
        </w:tc>
        <w:tc>
          <w:tcPr>
            <w:tcW w:w="2349"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现货价格加</w:t>
            </w:r>
            <w:r>
              <w:rPr>
                <w:rFonts w:ascii="Arial" w:hAnsi="Arial" w:cs="Arial"/>
                <w:color w:val="000000"/>
                <w:kern w:val="0"/>
                <w:sz w:val="20"/>
                <w:szCs w:val="20"/>
              </w:rPr>
              <w:t> </w:t>
            </w:r>
            <w:r>
              <w:rPr>
                <w:rFonts w:ascii="宋体" w:hAnsi="宋体" w:cs="Arial" w:hint="eastAsia"/>
                <w:color w:val="000000"/>
                <w:kern w:val="0"/>
                <w:sz w:val="20"/>
                <w:szCs w:val="20"/>
              </w:rPr>
              <w:t>5</w:t>
            </w:r>
            <w:r>
              <w:rPr>
                <w:rFonts w:ascii="Arial" w:hAnsi="Arial" w:cs="Arial"/>
                <w:color w:val="000000"/>
                <w:kern w:val="0"/>
                <w:sz w:val="20"/>
                <w:szCs w:val="20"/>
              </w:rPr>
              <w:t>0%</w:t>
            </w:r>
          </w:p>
        </w:tc>
      </w:tr>
      <w:tr w:rsidR="00146A6A" w:rsidTr="00825896">
        <w:tblPrEx>
          <w:tblCellMar>
            <w:top w:w="0" w:type="dxa"/>
            <w:bottom w:w="0" w:type="dxa"/>
          </w:tblCellMar>
        </w:tblPrEx>
        <w:trPr>
          <w:trHeight w:val="270"/>
        </w:trPr>
        <w:tc>
          <w:tcPr>
            <w:tcW w:w="4551"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单位零部件的外部仓储费用</w:t>
            </w:r>
          </w:p>
        </w:tc>
        <w:tc>
          <w:tcPr>
            <w:tcW w:w="2349"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25</w:t>
            </w:r>
          </w:p>
        </w:tc>
      </w:tr>
      <w:tr w:rsidR="00146A6A" w:rsidTr="00825896">
        <w:tblPrEx>
          <w:tblCellMar>
            <w:top w:w="0" w:type="dxa"/>
            <w:bottom w:w="0" w:type="dxa"/>
          </w:tblCellMar>
        </w:tblPrEx>
        <w:trPr>
          <w:trHeight w:val="270"/>
        </w:trPr>
        <w:tc>
          <w:tcPr>
            <w:tcW w:w="4551"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单位原材料的外部仓储费用</w:t>
            </w:r>
          </w:p>
        </w:tc>
        <w:tc>
          <w:tcPr>
            <w:tcW w:w="2349"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3</w:t>
            </w:r>
            <w:r>
              <w:rPr>
                <w:rFonts w:ascii="Arial" w:hAnsi="Arial" w:cs="Arial" w:hint="eastAsia"/>
                <w:color w:val="000000"/>
                <w:kern w:val="0"/>
                <w:sz w:val="20"/>
                <w:szCs w:val="20"/>
              </w:rPr>
              <w:t>0</w:t>
            </w:r>
          </w:p>
        </w:tc>
      </w:tr>
      <w:tr w:rsidR="00146A6A" w:rsidTr="00825896">
        <w:tblPrEx>
          <w:tblCellMar>
            <w:top w:w="0" w:type="dxa"/>
            <w:bottom w:w="0" w:type="dxa"/>
          </w:tblCellMar>
        </w:tblPrEx>
        <w:trPr>
          <w:trHeight w:val="270"/>
        </w:trPr>
        <w:tc>
          <w:tcPr>
            <w:tcW w:w="4551"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lastRenderedPageBreak/>
              <w:t>单位产品存储在国内代理商、互联网经销商的费用</w:t>
            </w:r>
          </w:p>
        </w:tc>
        <w:tc>
          <w:tcPr>
            <w:tcW w:w="2349"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35</w:t>
            </w:r>
          </w:p>
        </w:tc>
      </w:tr>
      <w:tr w:rsidR="00146A6A" w:rsidTr="00825896">
        <w:tblPrEx>
          <w:tblCellMar>
            <w:top w:w="0" w:type="dxa"/>
            <w:bottom w:w="0" w:type="dxa"/>
          </w:tblCellMar>
        </w:tblPrEx>
        <w:trPr>
          <w:trHeight w:val="285"/>
        </w:trPr>
        <w:tc>
          <w:tcPr>
            <w:tcW w:w="4551"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单位产品存储在国际市场经销商的费用</w:t>
            </w:r>
          </w:p>
        </w:tc>
        <w:tc>
          <w:tcPr>
            <w:tcW w:w="2349"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4</w:t>
            </w:r>
            <w:r>
              <w:rPr>
                <w:rFonts w:ascii="Arial" w:hAnsi="Arial" w:cs="Arial" w:hint="eastAsia"/>
                <w:color w:val="000000"/>
                <w:kern w:val="0"/>
                <w:sz w:val="20"/>
                <w:szCs w:val="20"/>
              </w:rPr>
              <w:t>美元</w:t>
            </w:r>
          </w:p>
        </w:tc>
      </w:tr>
    </w:tbl>
    <w:p w:rsidR="00146A6A" w:rsidRDefault="00146A6A" w:rsidP="00146A6A">
      <w:pPr>
        <w:pStyle w:val="2"/>
        <w:jc w:val="both"/>
        <w:rPr>
          <w:sz w:val="22"/>
        </w:rPr>
      </w:pPr>
      <w:bookmarkStart w:id="471" w:name="_表14__季度平均库存价值的计算方法"/>
      <w:bookmarkStart w:id="472" w:name="_Toc367006322"/>
      <w:bookmarkStart w:id="473" w:name="_Toc367080351"/>
      <w:bookmarkEnd w:id="471"/>
      <w:r>
        <w:rPr>
          <w:rFonts w:hint="eastAsia"/>
          <w:sz w:val="22"/>
        </w:rPr>
        <w:t>表</w:t>
      </w:r>
      <w:r>
        <w:rPr>
          <w:rFonts w:hint="eastAsia"/>
          <w:sz w:val="22"/>
        </w:rPr>
        <w:t xml:space="preserve">14 </w:t>
      </w:r>
      <w:r>
        <w:rPr>
          <w:rFonts w:hint="eastAsia"/>
          <w:sz w:val="22"/>
        </w:rPr>
        <w:t>季度平均库存价值的计算方法</w:t>
      </w:r>
      <w:bookmarkEnd w:id="472"/>
      <w:bookmarkEnd w:id="473"/>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4089"/>
      </w:tblGrid>
      <w:tr w:rsidR="00146A6A" w:rsidTr="00825896">
        <w:tblPrEx>
          <w:tblCellMar>
            <w:top w:w="0" w:type="dxa"/>
            <w:bottom w:w="0" w:type="dxa"/>
          </w:tblCellMar>
        </w:tblPrEx>
        <w:trPr>
          <w:trHeight w:val="285"/>
        </w:trPr>
        <w:tc>
          <w:tcPr>
            <w:tcW w:w="1291" w:type="dxa"/>
            <w:shd w:val="clear" w:color="000000" w:fill="FFFDDA"/>
            <w:vAlign w:val="center"/>
          </w:tcPr>
          <w:p w:rsidR="00146A6A" w:rsidRDefault="00146A6A" w:rsidP="00825896">
            <w:pPr>
              <w:rPr>
                <w:rFonts w:ascii="Arial" w:hAnsi="Arial" w:cs="Arial"/>
                <w:color w:val="003366"/>
                <w:kern w:val="0"/>
                <w:sz w:val="20"/>
                <w:szCs w:val="20"/>
              </w:rPr>
            </w:pPr>
            <w:r>
              <w:rPr>
                <w:rFonts w:ascii="Arial" w:hAnsi="Arial" w:cs="Arial" w:hint="eastAsia"/>
                <w:color w:val="003366"/>
                <w:kern w:val="0"/>
                <w:sz w:val="20"/>
                <w:szCs w:val="20"/>
              </w:rPr>
              <w:t>库存价值</w:t>
            </w:r>
          </w:p>
        </w:tc>
        <w:tc>
          <w:tcPr>
            <w:tcW w:w="4089"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0.5 x (</w:t>
            </w:r>
            <w:r>
              <w:rPr>
                <w:rFonts w:ascii="Arial" w:hAnsi="Arial" w:cs="Arial" w:hint="eastAsia"/>
                <w:color w:val="000000"/>
                <w:kern w:val="0"/>
                <w:sz w:val="20"/>
                <w:szCs w:val="20"/>
              </w:rPr>
              <w:t>季初价值</w:t>
            </w:r>
            <w:r>
              <w:rPr>
                <w:rFonts w:ascii="Arial" w:hAnsi="Arial" w:cs="Arial"/>
                <w:color w:val="000000"/>
                <w:kern w:val="0"/>
                <w:sz w:val="20"/>
                <w:szCs w:val="20"/>
              </w:rPr>
              <w:t xml:space="preserve"> + </w:t>
            </w:r>
            <w:r>
              <w:rPr>
                <w:rFonts w:ascii="Arial" w:hAnsi="Arial" w:cs="Arial" w:hint="eastAsia"/>
                <w:color w:val="000000"/>
                <w:kern w:val="0"/>
                <w:sz w:val="20"/>
                <w:szCs w:val="20"/>
              </w:rPr>
              <w:t>季末价值</w:t>
            </w:r>
            <w:r>
              <w:rPr>
                <w:rFonts w:ascii="Arial" w:hAnsi="Arial" w:cs="Arial"/>
                <w:color w:val="000000"/>
                <w:kern w:val="0"/>
                <w:sz w:val="20"/>
                <w:szCs w:val="20"/>
              </w:rPr>
              <w:t>)</w:t>
            </w:r>
          </w:p>
        </w:tc>
      </w:tr>
    </w:tbl>
    <w:p w:rsidR="00146A6A" w:rsidRDefault="00146A6A" w:rsidP="00146A6A">
      <w:pPr>
        <w:pStyle w:val="2"/>
        <w:jc w:val="both"/>
        <w:rPr>
          <w:sz w:val="22"/>
        </w:rPr>
      </w:pPr>
      <w:bookmarkStart w:id="474" w:name="_表15_人力资源成本"/>
      <w:bookmarkStart w:id="475" w:name="_Toc367006323"/>
      <w:bookmarkStart w:id="476" w:name="_Toc367080352"/>
      <w:bookmarkEnd w:id="474"/>
      <w:r>
        <w:rPr>
          <w:rFonts w:hint="eastAsia"/>
          <w:sz w:val="22"/>
        </w:rPr>
        <w:t>表</w:t>
      </w:r>
      <w:r>
        <w:rPr>
          <w:rFonts w:hint="eastAsia"/>
          <w:sz w:val="22"/>
        </w:rPr>
        <w:t xml:space="preserve">15 </w:t>
      </w:r>
      <w:r>
        <w:rPr>
          <w:rFonts w:hint="eastAsia"/>
          <w:sz w:val="22"/>
        </w:rPr>
        <w:t>人力资源成本</w:t>
      </w:r>
      <w:bookmarkEnd w:id="475"/>
      <w:bookmarkEnd w:id="476"/>
      <w:r>
        <w:rPr>
          <w:rFonts w:hint="eastAsia"/>
          <w:sz w:val="22"/>
        </w:rPr>
        <w:tab/>
      </w:r>
      <w:r>
        <w:rPr>
          <w:rFonts w:hint="eastAsia"/>
          <w:sz w:val="22"/>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1460"/>
        <w:gridCol w:w="1080"/>
        <w:gridCol w:w="1080"/>
      </w:tblGrid>
      <w:tr w:rsidR="00146A6A" w:rsidTr="00825896">
        <w:tblPrEx>
          <w:tblCellMar>
            <w:top w:w="0" w:type="dxa"/>
            <w:bottom w:w="0" w:type="dxa"/>
          </w:tblCellMar>
        </w:tblPrEx>
        <w:trPr>
          <w:trHeight w:val="270"/>
        </w:trPr>
        <w:tc>
          <w:tcPr>
            <w:tcW w:w="3400" w:type="dxa"/>
            <w:shd w:val="clear" w:color="000000" w:fill="FFFDDA"/>
            <w:vAlign w:val="center"/>
          </w:tcPr>
          <w:p w:rsidR="00146A6A" w:rsidRDefault="00146A6A" w:rsidP="00825896">
            <w:pPr>
              <w:rPr>
                <w:rFonts w:ascii="Arial" w:hAnsi="Arial" w:cs="Arial" w:hint="eastAsia"/>
                <w:color w:val="003366"/>
                <w:kern w:val="0"/>
                <w:sz w:val="20"/>
                <w:szCs w:val="20"/>
              </w:rPr>
            </w:pPr>
          </w:p>
        </w:tc>
        <w:tc>
          <w:tcPr>
            <w:tcW w:w="1460"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招聘</w:t>
            </w:r>
          </w:p>
        </w:tc>
        <w:tc>
          <w:tcPr>
            <w:tcW w:w="1080"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解雇</w:t>
            </w:r>
          </w:p>
        </w:tc>
        <w:tc>
          <w:tcPr>
            <w:tcW w:w="1080"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培训</w:t>
            </w:r>
          </w:p>
        </w:tc>
      </w:tr>
      <w:tr w:rsidR="00146A6A" w:rsidTr="00825896">
        <w:tblPrEx>
          <w:tblCellMar>
            <w:top w:w="0" w:type="dxa"/>
            <w:bottom w:w="0" w:type="dxa"/>
          </w:tblCellMar>
        </w:tblPrEx>
        <w:trPr>
          <w:trHeight w:val="270"/>
        </w:trPr>
        <w:tc>
          <w:tcPr>
            <w:tcW w:w="34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技术性组装工人</w:t>
            </w:r>
          </w:p>
        </w:tc>
        <w:tc>
          <w:tcPr>
            <w:tcW w:w="146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2000</w:t>
            </w:r>
            <w:r>
              <w:rPr>
                <w:rFonts w:ascii="Arial" w:hAnsi="Arial" w:cs="Arial" w:hint="eastAsia"/>
                <w:color w:val="000000"/>
                <w:kern w:val="0"/>
                <w:sz w:val="20"/>
                <w:szCs w:val="20"/>
              </w:rPr>
              <w:t>0</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5000</w:t>
            </w:r>
            <w:r>
              <w:rPr>
                <w:rFonts w:ascii="Arial" w:hAnsi="Arial" w:cs="Arial" w:hint="eastAsia"/>
                <w:color w:val="000000"/>
                <w:kern w:val="0"/>
                <w:sz w:val="20"/>
                <w:szCs w:val="20"/>
              </w:rPr>
              <w:t>0</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8500</w:t>
            </w:r>
            <w:r>
              <w:rPr>
                <w:rFonts w:ascii="Arial" w:hAnsi="Arial" w:cs="Arial" w:hint="eastAsia"/>
                <w:color w:val="000000"/>
                <w:kern w:val="0"/>
                <w:sz w:val="20"/>
                <w:szCs w:val="20"/>
              </w:rPr>
              <w:t>0</w:t>
            </w:r>
          </w:p>
        </w:tc>
      </w:tr>
      <w:tr w:rsidR="00146A6A" w:rsidTr="00825896">
        <w:tblPrEx>
          <w:tblCellMar>
            <w:top w:w="0" w:type="dxa"/>
            <w:bottom w:w="0" w:type="dxa"/>
          </w:tblCellMar>
        </w:tblPrEx>
        <w:trPr>
          <w:trHeight w:val="270"/>
        </w:trPr>
        <w:tc>
          <w:tcPr>
            <w:tcW w:w="34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非技术机工</w:t>
            </w:r>
          </w:p>
        </w:tc>
        <w:tc>
          <w:tcPr>
            <w:tcW w:w="146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1000</w:t>
            </w:r>
            <w:r>
              <w:rPr>
                <w:rFonts w:ascii="Arial" w:hAnsi="Arial" w:cs="Arial" w:hint="eastAsia"/>
                <w:color w:val="000000"/>
                <w:kern w:val="0"/>
                <w:sz w:val="20"/>
                <w:szCs w:val="20"/>
              </w:rPr>
              <w:t>0</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2000</w:t>
            </w:r>
            <w:r>
              <w:rPr>
                <w:rFonts w:ascii="Arial" w:hAnsi="Arial" w:cs="Arial" w:hint="eastAsia"/>
                <w:color w:val="000000"/>
                <w:kern w:val="0"/>
                <w:sz w:val="20"/>
                <w:szCs w:val="20"/>
              </w:rPr>
              <w:t>0</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p>
        </w:tc>
      </w:tr>
      <w:tr w:rsidR="00146A6A" w:rsidTr="00825896">
        <w:tblPrEx>
          <w:tblCellMar>
            <w:top w:w="0" w:type="dxa"/>
            <w:bottom w:w="0" w:type="dxa"/>
          </w:tblCellMar>
        </w:tblPrEx>
        <w:trPr>
          <w:trHeight w:val="285"/>
        </w:trPr>
        <w:tc>
          <w:tcPr>
            <w:tcW w:w="34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员工外部培训</w:t>
            </w:r>
          </w:p>
        </w:tc>
        <w:tc>
          <w:tcPr>
            <w:tcW w:w="3620" w:type="dxa"/>
            <w:gridSpan w:val="3"/>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每天</w:t>
            </w:r>
            <w:r>
              <w:rPr>
                <w:rFonts w:ascii="Arial" w:hAnsi="Arial" w:cs="Arial"/>
                <w:color w:val="000000"/>
                <w:kern w:val="0"/>
                <w:sz w:val="20"/>
                <w:szCs w:val="20"/>
              </w:rPr>
              <w:t xml:space="preserve"> 1000</w:t>
            </w:r>
            <w:r>
              <w:rPr>
                <w:rFonts w:ascii="Arial" w:hAnsi="Arial" w:cs="Arial" w:hint="eastAsia"/>
                <w:color w:val="000000"/>
                <w:kern w:val="0"/>
                <w:sz w:val="20"/>
                <w:szCs w:val="20"/>
              </w:rPr>
              <w:t>0</w:t>
            </w:r>
            <w:r>
              <w:rPr>
                <w:rFonts w:ascii="Arial" w:hAnsi="Arial" w:cs="Arial"/>
                <w:color w:val="000000"/>
                <w:kern w:val="0"/>
                <w:sz w:val="20"/>
                <w:szCs w:val="20"/>
              </w:rPr>
              <w:t xml:space="preserve"> </w:t>
            </w:r>
          </w:p>
        </w:tc>
      </w:tr>
    </w:tbl>
    <w:p w:rsidR="00146A6A" w:rsidRDefault="00146A6A" w:rsidP="00146A6A">
      <w:pPr>
        <w:pStyle w:val="2"/>
        <w:jc w:val="both"/>
        <w:rPr>
          <w:sz w:val="24"/>
        </w:rPr>
      </w:pPr>
      <w:bookmarkStart w:id="477" w:name="_表16_每季度每一工人的最大可用工时、加轮班津贴"/>
      <w:bookmarkStart w:id="478" w:name="_Toc367006324"/>
      <w:bookmarkStart w:id="479" w:name="_Toc367080353"/>
      <w:bookmarkEnd w:id="477"/>
      <w:r>
        <w:rPr>
          <w:rFonts w:hint="eastAsia"/>
          <w:sz w:val="22"/>
        </w:rPr>
        <w:t>表</w:t>
      </w:r>
      <w:r>
        <w:rPr>
          <w:rFonts w:hint="eastAsia"/>
          <w:sz w:val="22"/>
        </w:rPr>
        <w:t xml:space="preserve">16 </w:t>
      </w:r>
      <w:r>
        <w:rPr>
          <w:rFonts w:hint="eastAsia"/>
          <w:sz w:val="22"/>
        </w:rPr>
        <w:t>每季度每一工人的最大可用工时、加轮班津贴</w:t>
      </w:r>
      <w:bookmarkEnd w:id="478"/>
      <w:bookmarkEnd w:id="479"/>
      <w:r>
        <w:rPr>
          <w:rFonts w:hint="eastAsia"/>
          <w:sz w:val="22"/>
        </w:rPr>
        <w:tab/>
      </w:r>
      <w:r>
        <w:rPr>
          <w:rFonts w:hint="eastAsia"/>
          <w:sz w:val="24"/>
        </w:rPr>
        <w:tab/>
      </w:r>
      <w:r>
        <w:rPr>
          <w:rFonts w:hint="eastAsia"/>
          <w:sz w:val="24"/>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1660"/>
        <w:gridCol w:w="1920"/>
        <w:gridCol w:w="1920"/>
        <w:gridCol w:w="2260"/>
      </w:tblGrid>
      <w:tr w:rsidR="00146A6A" w:rsidTr="00825896">
        <w:tblPrEx>
          <w:tblCellMar>
            <w:top w:w="0" w:type="dxa"/>
            <w:bottom w:w="0" w:type="dxa"/>
          </w:tblCellMar>
        </w:tblPrEx>
        <w:trPr>
          <w:trHeight w:val="634"/>
        </w:trPr>
        <w:tc>
          <w:tcPr>
            <w:tcW w:w="116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轮班数</w:t>
            </w:r>
          </w:p>
        </w:tc>
        <w:tc>
          <w:tcPr>
            <w:tcW w:w="1660" w:type="dxa"/>
            <w:shd w:val="clear" w:color="000000" w:fill="FFFDED"/>
            <w:vAlign w:val="center"/>
          </w:tcPr>
          <w:p w:rsidR="00146A6A" w:rsidRDefault="00146A6A" w:rsidP="00825896">
            <w:pPr>
              <w:jc w:val="center"/>
              <w:rPr>
                <w:rFonts w:ascii="宋体" w:hAnsi="宋体" w:cs="宋体" w:hint="eastAsia"/>
                <w:color w:val="000000"/>
                <w:kern w:val="0"/>
                <w:sz w:val="20"/>
                <w:szCs w:val="20"/>
              </w:rPr>
            </w:pPr>
            <w:r>
              <w:rPr>
                <w:rFonts w:ascii="宋体" w:hAnsi="宋体" w:cs="宋体" w:hint="eastAsia"/>
                <w:color w:val="000000"/>
                <w:kern w:val="0"/>
                <w:sz w:val="20"/>
                <w:szCs w:val="20"/>
              </w:rPr>
              <w:t>基本工资工时</w:t>
            </w:r>
          </w:p>
        </w:tc>
        <w:tc>
          <w:tcPr>
            <w:tcW w:w="1920"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周六工资工时</w:t>
            </w:r>
          </w:p>
          <w:p w:rsidR="00146A6A" w:rsidRDefault="00146A6A" w:rsidP="00825896">
            <w:pPr>
              <w:jc w:val="center"/>
              <w:rPr>
                <w:rFonts w:ascii="宋体" w:hAnsi="宋体" w:cs="宋体"/>
                <w:color w:val="000000"/>
                <w:kern w:val="0"/>
                <w:sz w:val="20"/>
                <w:szCs w:val="20"/>
              </w:rPr>
            </w:pPr>
            <w:r>
              <w:rPr>
                <w:rFonts w:ascii="宋体" w:hAnsi="宋体" w:cs="Arial" w:hint="eastAsia"/>
                <w:color w:val="000000"/>
                <w:kern w:val="0"/>
                <w:sz w:val="20"/>
                <w:szCs w:val="20"/>
              </w:rPr>
              <w:t>基本工资</w:t>
            </w:r>
            <w:r>
              <w:rPr>
                <w:rFonts w:ascii="Arial" w:hAnsi="Arial" w:cs="Arial"/>
                <w:color w:val="000000"/>
                <w:kern w:val="0"/>
                <w:sz w:val="20"/>
                <w:szCs w:val="20"/>
              </w:rPr>
              <w:t xml:space="preserve"> + 50%</w:t>
            </w:r>
          </w:p>
        </w:tc>
        <w:tc>
          <w:tcPr>
            <w:tcW w:w="1920"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周日工资工时</w:t>
            </w:r>
          </w:p>
          <w:p w:rsidR="00146A6A" w:rsidRDefault="00146A6A" w:rsidP="00825896">
            <w:pPr>
              <w:jc w:val="center"/>
              <w:rPr>
                <w:rFonts w:ascii="宋体" w:hAnsi="宋体" w:cs="宋体"/>
                <w:color w:val="000000"/>
                <w:kern w:val="0"/>
                <w:sz w:val="20"/>
                <w:szCs w:val="20"/>
              </w:rPr>
            </w:pPr>
            <w:r>
              <w:rPr>
                <w:rFonts w:ascii="宋体" w:hAnsi="宋体" w:cs="Arial" w:hint="eastAsia"/>
                <w:color w:val="000000"/>
                <w:kern w:val="0"/>
                <w:sz w:val="20"/>
                <w:szCs w:val="20"/>
              </w:rPr>
              <w:t>基本工资</w:t>
            </w:r>
            <w:r>
              <w:rPr>
                <w:rFonts w:ascii="Arial" w:hAnsi="Arial" w:cs="Arial"/>
                <w:color w:val="000000"/>
                <w:kern w:val="0"/>
                <w:sz w:val="20"/>
                <w:szCs w:val="20"/>
              </w:rPr>
              <w:t xml:space="preserve"> + 100%</w:t>
            </w:r>
          </w:p>
        </w:tc>
        <w:tc>
          <w:tcPr>
            <w:tcW w:w="2260" w:type="dxa"/>
            <w:shd w:val="clear" w:color="000000" w:fill="FFFDED"/>
            <w:vAlign w:val="center"/>
          </w:tcPr>
          <w:p w:rsidR="00146A6A" w:rsidRDefault="00146A6A" w:rsidP="00825896">
            <w:pPr>
              <w:jc w:val="center"/>
              <w:rPr>
                <w:rFonts w:ascii="宋体" w:hAnsi="宋体" w:cs="宋体" w:hint="eastAsia"/>
                <w:color w:val="000000"/>
                <w:kern w:val="0"/>
                <w:sz w:val="20"/>
                <w:szCs w:val="20"/>
              </w:rPr>
            </w:pPr>
            <w:r>
              <w:rPr>
                <w:rFonts w:ascii="宋体" w:hAnsi="宋体" w:cs="宋体" w:hint="eastAsia"/>
                <w:color w:val="000000"/>
                <w:kern w:val="0"/>
                <w:sz w:val="20"/>
                <w:szCs w:val="20"/>
              </w:rPr>
              <w:t>非技术机工轮班津贴</w:t>
            </w:r>
          </w:p>
        </w:tc>
      </w:tr>
      <w:tr w:rsidR="00146A6A" w:rsidTr="00825896">
        <w:tblPrEx>
          <w:tblCellMar>
            <w:top w:w="0" w:type="dxa"/>
            <w:bottom w:w="0" w:type="dxa"/>
          </w:tblCellMar>
        </w:tblPrEx>
        <w:trPr>
          <w:trHeight w:val="270"/>
        </w:trPr>
        <w:tc>
          <w:tcPr>
            <w:tcW w:w="1160" w:type="dxa"/>
            <w:shd w:val="clear" w:color="000000" w:fill="FFFDDA"/>
            <w:vAlign w:val="center"/>
          </w:tcPr>
          <w:p w:rsidR="00146A6A" w:rsidRDefault="00146A6A" w:rsidP="00825896">
            <w:pPr>
              <w:rPr>
                <w:rFonts w:ascii="Arial" w:hAnsi="Arial" w:cs="Arial"/>
                <w:color w:val="003366"/>
                <w:kern w:val="0"/>
                <w:sz w:val="20"/>
                <w:szCs w:val="20"/>
              </w:rPr>
            </w:pPr>
            <w:r>
              <w:rPr>
                <w:rFonts w:ascii="Arial" w:hAnsi="Arial" w:cs="Arial"/>
                <w:color w:val="003366"/>
                <w:kern w:val="0"/>
                <w:sz w:val="20"/>
                <w:szCs w:val="20"/>
              </w:rPr>
              <w:t xml:space="preserve">1. </w:t>
            </w:r>
            <w:r>
              <w:rPr>
                <w:rFonts w:ascii="宋体" w:hAnsi="宋体" w:cs="Arial" w:hint="eastAsia"/>
                <w:color w:val="003366"/>
                <w:kern w:val="0"/>
                <w:sz w:val="20"/>
                <w:szCs w:val="20"/>
              </w:rPr>
              <w:t>单班</w:t>
            </w:r>
          </w:p>
        </w:tc>
        <w:tc>
          <w:tcPr>
            <w:tcW w:w="166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420</w:t>
            </w:r>
          </w:p>
        </w:tc>
        <w:tc>
          <w:tcPr>
            <w:tcW w:w="19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+84</w:t>
            </w:r>
          </w:p>
        </w:tc>
        <w:tc>
          <w:tcPr>
            <w:tcW w:w="19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+72</w:t>
            </w:r>
          </w:p>
        </w:tc>
        <w:tc>
          <w:tcPr>
            <w:tcW w:w="226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0</w:t>
            </w:r>
          </w:p>
        </w:tc>
      </w:tr>
      <w:tr w:rsidR="00146A6A" w:rsidTr="00825896">
        <w:tblPrEx>
          <w:tblCellMar>
            <w:top w:w="0" w:type="dxa"/>
            <w:bottom w:w="0" w:type="dxa"/>
          </w:tblCellMar>
        </w:tblPrEx>
        <w:trPr>
          <w:trHeight w:val="270"/>
        </w:trPr>
        <w:tc>
          <w:tcPr>
            <w:tcW w:w="1160" w:type="dxa"/>
            <w:shd w:val="clear" w:color="000000" w:fill="FFFDDA"/>
            <w:vAlign w:val="center"/>
          </w:tcPr>
          <w:p w:rsidR="00146A6A" w:rsidRDefault="00146A6A" w:rsidP="00825896">
            <w:pPr>
              <w:rPr>
                <w:rFonts w:ascii="Arial" w:hAnsi="Arial" w:cs="Arial"/>
                <w:color w:val="003366"/>
                <w:kern w:val="0"/>
                <w:sz w:val="20"/>
                <w:szCs w:val="20"/>
              </w:rPr>
            </w:pPr>
            <w:r>
              <w:rPr>
                <w:rFonts w:ascii="Arial" w:hAnsi="Arial" w:cs="Arial"/>
                <w:color w:val="003366"/>
                <w:kern w:val="0"/>
                <w:sz w:val="20"/>
                <w:szCs w:val="20"/>
              </w:rPr>
              <w:t xml:space="preserve">2. </w:t>
            </w:r>
            <w:r>
              <w:rPr>
                <w:rFonts w:ascii="宋体" w:hAnsi="宋体" w:cs="Arial" w:hint="eastAsia"/>
                <w:color w:val="003366"/>
                <w:kern w:val="0"/>
                <w:sz w:val="20"/>
                <w:szCs w:val="20"/>
              </w:rPr>
              <w:t>两班</w:t>
            </w:r>
          </w:p>
        </w:tc>
        <w:tc>
          <w:tcPr>
            <w:tcW w:w="166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420</w:t>
            </w:r>
          </w:p>
        </w:tc>
        <w:tc>
          <w:tcPr>
            <w:tcW w:w="19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+42</w:t>
            </w:r>
          </w:p>
        </w:tc>
        <w:tc>
          <w:tcPr>
            <w:tcW w:w="19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+72</w:t>
            </w:r>
          </w:p>
        </w:tc>
        <w:tc>
          <w:tcPr>
            <w:tcW w:w="226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1/3</w:t>
            </w:r>
          </w:p>
        </w:tc>
      </w:tr>
      <w:tr w:rsidR="00146A6A" w:rsidTr="00825896">
        <w:tblPrEx>
          <w:tblCellMar>
            <w:top w:w="0" w:type="dxa"/>
            <w:bottom w:w="0" w:type="dxa"/>
          </w:tblCellMar>
        </w:tblPrEx>
        <w:trPr>
          <w:trHeight w:val="285"/>
        </w:trPr>
        <w:tc>
          <w:tcPr>
            <w:tcW w:w="1160" w:type="dxa"/>
            <w:shd w:val="clear" w:color="000000" w:fill="FFFDDA"/>
            <w:vAlign w:val="center"/>
          </w:tcPr>
          <w:p w:rsidR="00146A6A" w:rsidRDefault="00146A6A" w:rsidP="00825896">
            <w:pPr>
              <w:rPr>
                <w:rFonts w:ascii="Arial" w:hAnsi="Arial" w:cs="Arial"/>
                <w:color w:val="003366"/>
                <w:kern w:val="0"/>
                <w:sz w:val="20"/>
                <w:szCs w:val="20"/>
              </w:rPr>
            </w:pPr>
            <w:r>
              <w:rPr>
                <w:rFonts w:ascii="Arial" w:hAnsi="Arial" w:cs="Arial"/>
                <w:color w:val="003366"/>
                <w:kern w:val="0"/>
                <w:sz w:val="20"/>
                <w:szCs w:val="20"/>
              </w:rPr>
              <w:t xml:space="preserve">3. </w:t>
            </w:r>
            <w:r>
              <w:rPr>
                <w:rFonts w:ascii="宋体" w:hAnsi="宋体" w:cs="Arial" w:hint="eastAsia"/>
                <w:color w:val="003366"/>
                <w:kern w:val="0"/>
                <w:sz w:val="20"/>
                <w:szCs w:val="20"/>
              </w:rPr>
              <w:t>三班</w:t>
            </w:r>
          </w:p>
        </w:tc>
        <w:tc>
          <w:tcPr>
            <w:tcW w:w="166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420</w:t>
            </w:r>
          </w:p>
        </w:tc>
        <w:tc>
          <w:tcPr>
            <w:tcW w:w="19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+42</w:t>
            </w:r>
          </w:p>
        </w:tc>
        <w:tc>
          <w:tcPr>
            <w:tcW w:w="19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+72</w:t>
            </w:r>
          </w:p>
        </w:tc>
        <w:tc>
          <w:tcPr>
            <w:tcW w:w="226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2/3</w:t>
            </w:r>
          </w:p>
        </w:tc>
      </w:tr>
    </w:tbl>
    <w:p w:rsidR="00146A6A" w:rsidRDefault="00146A6A" w:rsidP="00146A6A">
      <w:pPr>
        <w:pStyle w:val="2"/>
        <w:jc w:val="both"/>
        <w:rPr>
          <w:sz w:val="22"/>
        </w:rPr>
      </w:pPr>
      <w:bookmarkStart w:id="480" w:name="_表17_最低工作时数时数和工资标准"/>
      <w:bookmarkStart w:id="481" w:name="_Toc367006325"/>
      <w:bookmarkStart w:id="482" w:name="_Toc367080354"/>
      <w:bookmarkEnd w:id="480"/>
      <w:r>
        <w:rPr>
          <w:rFonts w:hint="eastAsia"/>
          <w:sz w:val="22"/>
        </w:rPr>
        <w:t>表</w:t>
      </w:r>
      <w:r>
        <w:rPr>
          <w:rFonts w:hint="eastAsia"/>
          <w:sz w:val="22"/>
        </w:rPr>
        <w:t xml:space="preserve">17 </w:t>
      </w:r>
      <w:r>
        <w:rPr>
          <w:rFonts w:hint="eastAsia"/>
          <w:sz w:val="22"/>
        </w:rPr>
        <w:t>最低工作时数和工资标准</w:t>
      </w:r>
      <w:bookmarkEnd w:id="481"/>
      <w:bookmarkEnd w:id="482"/>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0"/>
        <w:gridCol w:w="2320"/>
      </w:tblGrid>
      <w:tr w:rsidR="00146A6A" w:rsidTr="00825896">
        <w:tblPrEx>
          <w:tblCellMar>
            <w:top w:w="0" w:type="dxa"/>
            <w:bottom w:w="0" w:type="dxa"/>
          </w:tblCellMar>
        </w:tblPrEx>
        <w:trPr>
          <w:trHeight w:val="270"/>
        </w:trPr>
        <w:tc>
          <w:tcPr>
            <w:tcW w:w="538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每季度机器工人支付工资的工作时数</w:t>
            </w:r>
          </w:p>
        </w:tc>
        <w:tc>
          <w:tcPr>
            <w:tcW w:w="23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360</w:t>
            </w:r>
          </w:p>
        </w:tc>
      </w:tr>
      <w:tr w:rsidR="00146A6A" w:rsidTr="00825896">
        <w:tblPrEx>
          <w:tblCellMar>
            <w:top w:w="0" w:type="dxa"/>
            <w:bottom w:w="0" w:type="dxa"/>
          </w:tblCellMar>
        </w:tblPrEx>
        <w:trPr>
          <w:trHeight w:val="270"/>
        </w:trPr>
        <w:tc>
          <w:tcPr>
            <w:tcW w:w="538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每周组装工人的罢工时数</w:t>
            </w:r>
          </w:p>
        </w:tc>
        <w:tc>
          <w:tcPr>
            <w:tcW w:w="23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48</w:t>
            </w:r>
          </w:p>
        </w:tc>
      </w:tr>
      <w:tr w:rsidR="00146A6A" w:rsidTr="00825896">
        <w:tblPrEx>
          <w:tblCellMar>
            <w:top w:w="0" w:type="dxa"/>
            <w:bottom w:w="0" w:type="dxa"/>
          </w:tblCellMar>
        </w:tblPrEx>
        <w:trPr>
          <w:trHeight w:val="270"/>
        </w:trPr>
        <w:tc>
          <w:tcPr>
            <w:tcW w:w="538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组装工人每季度最小工作时数</w:t>
            </w:r>
          </w:p>
        </w:tc>
        <w:tc>
          <w:tcPr>
            <w:tcW w:w="2320"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无</w:t>
            </w:r>
          </w:p>
        </w:tc>
      </w:tr>
      <w:tr w:rsidR="00146A6A" w:rsidTr="00825896">
        <w:tblPrEx>
          <w:tblCellMar>
            <w:top w:w="0" w:type="dxa"/>
            <w:bottom w:w="0" w:type="dxa"/>
          </w:tblCellMar>
        </w:tblPrEx>
        <w:trPr>
          <w:trHeight w:val="270"/>
        </w:trPr>
        <w:tc>
          <w:tcPr>
            <w:tcW w:w="538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组装工人每小时工资最低标准</w:t>
            </w:r>
          </w:p>
        </w:tc>
        <w:tc>
          <w:tcPr>
            <w:tcW w:w="23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9</w:t>
            </w:r>
            <w:r>
              <w:rPr>
                <w:rFonts w:ascii="Arial" w:hAnsi="Arial" w:cs="Arial" w:hint="eastAsia"/>
                <w:color w:val="000000"/>
                <w:kern w:val="0"/>
                <w:sz w:val="20"/>
                <w:szCs w:val="20"/>
              </w:rPr>
              <w:t>0</w:t>
            </w:r>
          </w:p>
        </w:tc>
      </w:tr>
      <w:tr w:rsidR="00146A6A" w:rsidTr="00825896">
        <w:tblPrEx>
          <w:tblCellMar>
            <w:top w:w="0" w:type="dxa"/>
            <w:bottom w:w="0" w:type="dxa"/>
          </w:tblCellMar>
        </w:tblPrEx>
        <w:trPr>
          <w:trHeight w:val="285"/>
        </w:trPr>
        <w:tc>
          <w:tcPr>
            <w:tcW w:w="538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机器工人与组装工人的工资比例（机器工人：组装工人）</w:t>
            </w:r>
          </w:p>
        </w:tc>
        <w:tc>
          <w:tcPr>
            <w:tcW w:w="23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65%</w:t>
            </w:r>
          </w:p>
        </w:tc>
      </w:tr>
    </w:tbl>
    <w:p w:rsidR="00146A6A" w:rsidRDefault="00146A6A" w:rsidP="00146A6A">
      <w:pPr>
        <w:pStyle w:val="2"/>
        <w:jc w:val="both"/>
        <w:rPr>
          <w:sz w:val="22"/>
        </w:rPr>
      </w:pPr>
      <w:bookmarkStart w:id="483" w:name="_Toc367006326"/>
      <w:bookmarkStart w:id="484" w:name="_Toc367080355"/>
      <w:bookmarkStart w:id="485" w:name="_表18_工厂和设备价值"/>
      <w:bookmarkEnd w:id="485"/>
      <w:r>
        <w:rPr>
          <w:rFonts w:hint="eastAsia"/>
          <w:sz w:val="22"/>
        </w:rPr>
        <w:t>表</w:t>
      </w:r>
      <w:r>
        <w:rPr>
          <w:rFonts w:hint="eastAsia"/>
          <w:sz w:val="22"/>
        </w:rPr>
        <w:t xml:space="preserve">18 </w:t>
      </w:r>
      <w:r>
        <w:rPr>
          <w:rFonts w:hint="eastAsia"/>
          <w:sz w:val="22"/>
        </w:rPr>
        <w:t>工厂和设备价值</w:t>
      </w:r>
      <w:bookmarkEnd w:id="483"/>
      <w:bookmarkEnd w:id="484"/>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0"/>
        <w:gridCol w:w="3740"/>
      </w:tblGrid>
      <w:tr w:rsidR="00146A6A" w:rsidTr="00825896">
        <w:tblPrEx>
          <w:tblCellMar>
            <w:top w:w="0" w:type="dxa"/>
            <w:bottom w:w="0" w:type="dxa"/>
          </w:tblCellMar>
        </w:tblPrEx>
        <w:trPr>
          <w:trHeight w:val="270"/>
        </w:trPr>
        <w:tc>
          <w:tcPr>
            <w:tcW w:w="3160" w:type="dxa"/>
            <w:shd w:val="clear" w:color="000000" w:fill="FFFDDA"/>
            <w:vAlign w:val="center"/>
          </w:tcPr>
          <w:p w:rsidR="00146A6A" w:rsidRDefault="00146A6A" w:rsidP="00825896">
            <w:pPr>
              <w:rPr>
                <w:rFonts w:ascii="Arial" w:hAnsi="Arial" w:cs="Arial"/>
                <w:color w:val="003366"/>
                <w:kern w:val="0"/>
                <w:sz w:val="20"/>
                <w:szCs w:val="20"/>
              </w:rPr>
            </w:pPr>
            <w:r>
              <w:rPr>
                <w:rFonts w:ascii="宋体" w:hAnsi="宋体" w:cs="Arial" w:hint="eastAsia"/>
                <w:color w:val="003366"/>
                <w:kern w:val="0"/>
                <w:sz w:val="20"/>
                <w:szCs w:val="20"/>
              </w:rPr>
              <w:t>每台机器的价值</w:t>
            </w:r>
          </w:p>
        </w:tc>
        <w:tc>
          <w:tcPr>
            <w:tcW w:w="374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3000</w:t>
            </w:r>
            <w:r>
              <w:rPr>
                <w:rFonts w:ascii="Arial" w:hAnsi="Arial" w:cs="Arial" w:hint="eastAsia"/>
                <w:color w:val="000000"/>
                <w:kern w:val="0"/>
                <w:sz w:val="20"/>
                <w:szCs w:val="20"/>
              </w:rPr>
              <w:t>,</w:t>
            </w:r>
            <w:r>
              <w:rPr>
                <w:rFonts w:ascii="Arial" w:hAnsi="Arial" w:cs="Arial"/>
                <w:color w:val="000000"/>
                <w:kern w:val="0"/>
                <w:sz w:val="20"/>
                <w:szCs w:val="20"/>
              </w:rPr>
              <w:t>0</w:t>
            </w:r>
            <w:r>
              <w:rPr>
                <w:rFonts w:ascii="Arial" w:hAnsi="Arial" w:cs="Arial" w:hint="eastAsia"/>
                <w:color w:val="000000"/>
                <w:kern w:val="0"/>
                <w:sz w:val="20"/>
                <w:szCs w:val="20"/>
              </w:rPr>
              <w:t>00</w:t>
            </w:r>
          </w:p>
        </w:tc>
      </w:tr>
      <w:tr w:rsidR="00146A6A" w:rsidTr="00825896">
        <w:tblPrEx>
          <w:tblCellMar>
            <w:top w:w="0" w:type="dxa"/>
            <w:bottom w:w="0" w:type="dxa"/>
          </w:tblCellMar>
        </w:tblPrEx>
        <w:trPr>
          <w:trHeight w:val="270"/>
        </w:trPr>
        <w:tc>
          <w:tcPr>
            <w:tcW w:w="316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季度折旧率</w:t>
            </w:r>
          </w:p>
        </w:tc>
        <w:tc>
          <w:tcPr>
            <w:tcW w:w="374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2.50%</w:t>
            </w:r>
          </w:p>
        </w:tc>
      </w:tr>
      <w:tr w:rsidR="00146A6A" w:rsidTr="00825896">
        <w:tblPrEx>
          <w:tblCellMar>
            <w:top w:w="0" w:type="dxa"/>
            <w:bottom w:w="0" w:type="dxa"/>
          </w:tblCellMar>
        </w:tblPrEx>
        <w:trPr>
          <w:trHeight w:val="285"/>
        </w:trPr>
        <w:tc>
          <w:tcPr>
            <w:tcW w:w="3160" w:type="dxa"/>
            <w:shd w:val="clear" w:color="000000" w:fill="FFFDDA"/>
            <w:vAlign w:val="center"/>
          </w:tcPr>
          <w:p w:rsidR="00146A6A" w:rsidRDefault="00146A6A" w:rsidP="00825896">
            <w:pPr>
              <w:rPr>
                <w:rFonts w:ascii="Arial" w:hAnsi="Arial" w:cs="Arial" w:hint="eastAsia"/>
                <w:color w:val="003366"/>
                <w:kern w:val="0"/>
                <w:sz w:val="20"/>
                <w:szCs w:val="20"/>
              </w:rPr>
            </w:pPr>
            <w:r>
              <w:rPr>
                <w:rFonts w:ascii="宋体" w:hAnsi="宋体" w:cs="Arial" w:hint="eastAsia"/>
                <w:color w:val="003366"/>
                <w:kern w:val="0"/>
                <w:sz w:val="20"/>
                <w:szCs w:val="20"/>
              </w:rPr>
              <w:t>淘汰旧机器的费用</w:t>
            </w:r>
            <w:r>
              <w:rPr>
                <w:rFonts w:ascii="Arial" w:hAnsi="Arial" w:cs="Arial"/>
                <w:color w:val="003366"/>
                <w:kern w:val="0"/>
                <w:sz w:val="20"/>
                <w:szCs w:val="20"/>
              </w:rPr>
              <w:t xml:space="preserve"> </w:t>
            </w:r>
          </w:p>
        </w:tc>
        <w:tc>
          <w:tcPr>
            <w:tcW w:w="374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600</w:t>
            </w:r>
            <w:r>
              <w:rPr>
                <w:rFonts w:ascii="Arial" w:hAnsi="Arial" w:cs="Arial" w:hint="eastAsia"/>
                <w:color w:val="000000"/>
                <w:kern w:val="0"/>
                <w:sz w:val="20"/>
                <w:szCs w:val="20"/>
              </w:rPr>
              <w:t>,</w:t>
            </w:r>
            <w:r>
              <w:rPr>
                <w:rFonts w:ascii="Arial" w:hAnsi="Arial" w:cs="Arial"/>
                <w:color w:val="000000"/>
                <w:kern w:val="0"/>
                <w:sz w:val="20"/>
                <w:szCs w:val="20"/>
              </w:rPr>
              <w:t>00</w:t>
            </w:r>
            <w:r>
              <w:rPr>
                <w:rFonts w:ascii="Arial" w:hAnsi="Arial" w:cs="Arial" w:hint="eastAsia"/>
                <w:color w:val="000000"/>
                <w:kern w:val="0"/>
                <w:sz w:val="20"/>
                <w:szCs w:val="20"/>
              </w:rPr>
              <w:t>0</w:t>
            </w:r>
          </w:p>
        </w:tc>
      </w:tr>
    </w:tbl>
    <w:p w:rsidR="00146A6A" w:rsidRDefault="00146A6A" w:rsidP="00146A6A">
      <w:pPr>
        <w:pStyle w:val="2"/>
        <w:jc w:val="both"/>
        <w:rPr>
          <w:sz w:val="22"/>
        </w:rPr>
      </w:pPr>
      <w:bookmarkStart w:id="486" w:name="_表_19_财务限额的计算方法Calculation"/>
      <w:bookmarkStart w:id="487" w:name="_Toc367006327"/>
      <w:bookmarkStart w:id="488" w:name="_Toc367080356"/>
      <w:bookmarkStart w:id="489" w:name="_表19_财务限额的计算方法"/>
      <w:bookmarkEnd w:id="486"/>
      <w:bookmarkEnd w:id="489"/>
      <w:r>
        <w:rPr>
          <w:rFonts w:hint="eastAsia"/>
          <w:sz w:val="22"/>
        </w:rPr>
        <w:t>表</w:t>
      </w:r>
      <w:r>
        <w:rPr>
          <w:rFonts w:hint="eastAsia"/>
          <w:sz w:val="22"/>
        </w:rPr>
        <w:t xml:space="preserve">19 </w:t>
      </w:r>
      <w:r>
        <w:rPr>
          <w:rFonts w:hint="eastAsia"/>
          <w:sz w:val="22"/>
        </w:rPr>
        <w:t>财务限额的计算方法</w:t>
      </w:r>
      <w:bookmarkEnd w:id="487"/>
      <w:bookmarkEnd w:id="488"/>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6804"/>
      </w:tblGrid>
      <w:tr w:rsidR="00146A6A" w:rsidTr="00825896">
        <w:tblPrEx>
          <w:tblCellMar>
            <w:top w:w="0" w:type="dxa"/>
            <w:bottom w:w="0" w:type="dxa"/>
          </w:tblCellMar>
        </w:tblPrEx>
        <w:trPr>
          <w:trHeight w:val="427"/>
        </w:trPr>
        <w:tc>
          <w:tcPr>
            <w:tcW w:w="1716" w:type="dxa"/>
            <w:shd w:val="clear" w:color="000000" w:fill="FFFDDA"/>
            <w:vAlign w:val="center"/>
          </w:tcPr>
          <w:p w:rsidR="00146A6A" w:rsidRDefault="00146A6A" w:rsidP="00825896">
            <w:pPr>
              <w:rPr>
                <w:rFonts w:ascii="Arial" w:hAnsi="Arial" w:cs="Arial"/>
                <w:color w:val="003366"/>
                <w:kern w:val="0"/>
                <w:sz w:val="20"/>
                <w:szCs w:val="20"/>
              </w:rPr>
            </w:pPr>
            <w:r>
              <w:rPr>
                <w:rFonts w:ascii="宋体" w:hAnsi="宋体" w:cs="Arial" w:hint="eastAsia"/>
                <w:color w:val="003366"/>
                <w:kern w:val="0"/>
                <w:sz w:val="20"/>
                <w:szCs w:val="20"/>
              </w:rPr>
              <w:t>授权透支的限量</w:t>
            </w:r>
          </w:p>
        </w:tc>
        <w:tc>
          <w:tcPr>
            <w:tcW w:w="6804" w:type="dxa"/>
            <w:shd w:val="clear" w:color="000000" w:fill="FFFDED"/>
            <w:vAlign w:val="center"/>
          </w:tcPr>
          <w:p w:rsidR="00146A6A" w:rsidRDefault="00146A6A" w:rsidP="00825896">
            <w:pPr>
              <w:rPr>
                <w:rFonts w:ascii="Arial" w:hAnsi="Arial" w:cs="Arial"/>
                <w:color w:val="000000"/>
                <w:kern w:val="0"/>
                <w:sz w:val="20"/>
                <w:szCs w:val="20"/>
              </w:rPr>
            </w:pPr>
            <w:r>
              <w:rPr>
                <w:rFonts w:ascii="Arial" w:hAnsi="Arial" w:cs="Arial"/>
                <w:color w:val="000000"/>
                <w:kern w:val="0"/>
                <w:sz w:val="20"/>
                <w:szCs w:val="20"/>
              </w:rPr>
              <w:t xml:space="preserve">50% </w:t>
            </w:r>
            <w:r>
              <w:rPr>
                <w:rFonts w:ascii="宋体" w:hAnsi="宋体" w:cs="Arial" w:hint="eastAsia"/>
                <w:color w:val="000000"/>
                <w:kern w:val="0"/>
                <w:sz w:val="20"/>
                <w:szCs w:val="20"/>
              </w:rPr>
              <w:t>不动产</w:t>
            </w:r>
            <w:r>
              <w:rPr>
                <w:rFonts w:ascii="Arial" w:hAnsi="Arial" w:cs="Arial"/>
                <w:color w:val="000000"/>
                <w:kern w:val="0"/>
                <w:sz w:val="20"/>
                <w:szCs w:val="20"/>
              </w:rPr>
              <w:t xml:space="preserve"> + </w:t>
            </w:r>
            <w:r>
              <w:rPr>
                <w:rFonts w:ascii="宋体" w:hAnsi="宋体" w:cs="Arial" w:hint="eastAsia"/>
                <w:color w:val="000000"/>
                <w:kern w:val="0"/>
                <w:sz w:val="20"/>
                <w:szCs w:val="20"/>
              </w:rPr>
              <w:t>库存</w:t>
            </w:r>
            <w:r>
              <w:rPr>
                <w:rFonts w:ascii="Arial" w:hAnsi="Arial" w:cs="Arial"/>
                <w:color w:val="000000"/>
                <w:kern w:val="0"/>
                <w:sz w:val="20"/>
                <w:szCs w:val="20"/>
              </w:rPr>
              <w:t xml:space="preserve">+ 90% </w:t>
            </w:r>
            <w:r>
              <w:rPr>
                <w:rFonts w:ascii="宋体" w:hAnsi="宋体" w:cs="Arial" w:hint="eastAsia"/>
                <w:color w:val="000000"/>
                <w:kern w:val="0"/>
                <w:sz w:val="20"/>
                <w:szCs w:val="20"/>
              </w:rPr>
              <w:t>贸易应收款</w:t>
            </w:r>
            <w:r>
              <w:rPr>
                <w:rFonts w:ascii="Arial" w:hAnsi="Arial" w:cs="Arial"/>
                <w:color w:val="000000"/>
                <w:kern w:val="0"/>
                <w:sz w:val="20"/>
                <w:szCs w:val="20"/>
              </w:rPr>
              <w:t xml:space="preserve">- 100% </w:t>
            </w:r>
            <w:r>
              <w:rPr>
                <w:rFonts w:ascii="宋体" w:hAnsi="宋体" w:cs="Arial" w:hint="eastAsia"/>
                <w:color w:val="000000"/>
                <w:kern w:val="0"/>
                <w:sz w:val="20"/>
                <w:szCs w:val="20"/>
              </w:rPr>
              <w:t>应缴税款和贸易应付款</w:t>
            </w:r>
          </w:p>
        </w:tc>
      </w:tr>
      <w:tr w:rsidR="00146A6A" w:rsidTr="00825896">
        <w:tblPrEx>
          <w:tblCellMar>
            <w:top w:w="0" w:type="dxa"/>
            <w:bottom w:w="0" w:type="dxa"/>
          </w:tblCellMar>
        </w:tblPrEx>
        <w:trPr>
          <w:trHeight w:val="290"/>
        </w:trPr>
        <w:tc>
          <w:tcPr>
            <w:tcW w:w="1716" w:type="dxa"/>
            <w:shd w:val="clear" w:color="000000" w:fill="FFFDDA"/>
            <w:vAlign w:val="center"/>
          </w:tcPr>
          <w:p w:rsidR="00146A6A" w:rsidRDefault="00146A6A" w:rsidP="00825896">
            <w:pPr>
              <w:rPr>
                <w:rFonts w:ascii="Arial" w:hAnsi="Arial" w:cs="Arial"/>
                <w:color w:val="003366"/>
                <w:kern w:val="0"/>
                <w:sz w:val="20"/>
                <w:szCs w:val="20"/>
              </w:rPr>
            </w:pPr>
            <w:r>
              <w:rPr>
                <w:rFonts w:ascii="宋体" w:hAnsi="宋体" w:cs="Arial" w:hint="eastAsia"/>
                <w:color w:val="003366"/>
                <w:kern w:val="0"/>
                <w:sz w:val="20"/>
                <w:szCs w:val="20"/>
              </w:rPr>
              <w:t>借贷能力</w:t>
            </w:r>
          </w:p>
        </w:tc>
        <w:tc>
          <w:tcPr>
            <w:tcW w:w="6804" w:type="dxa"/>
            <w:shd w:val="clear" w:color="000000" w:fill="FFFDED"/>
            <w:vAlign w:val="center"/>
          </w:tcPr>
          <w:p w:rsidR="00146A6A" w:rsidRDefault="00146A6A" w:rsidP="00825896">
            <w:pPr>
              <w:rPr>
                <w:rFonts w:ascii="Arial" w:hAnsi="Arial" w:cs="Arial"/>
                <w:color w:val="000000"/>
                <w:kern w:val="0"/>
                <w:sz w:val="20"/>
                <w:szCs w:val="20"/>
              </w:rPr>
            </w:pPr>
            <w:r>
              <w:rPr>
                <w:rFonts w:ascii="Arial" w:hAnsi="Arial" w:cs="Arial"/>
                <w:color w:val="000000"/>
                <w:kern w:val="0"/>
                <w:sz w:val="20"/>
                <w:szCs w:val="20"/>
              </w:rPr>
              <w:t xml:space="preserve">50% </w:t>
            </w:r>
            <w:r>
              <w:rPr>
                <w:rFonts w:ascii="宋体" w:hAnsi="宋体" w:cs="Arial" w:hint="eastAsia"/>
                <w:color w:val="000000"/>
                <w:kern w:val="0"/>
                <w:sz w:val="20"/>
                <w:szCs w:val="20"/>
              </w:rPr>
              <w:t>的股票价格</w:t>
            </w:r>
            <w:r>
              <w:rPr>
                <w:rFonts w:ascii="Arial" w:hAnsi="Arial" w:cs="Arial"/>
                <w:color w:val="000000"/>
                <w:kern w:val="0"/>
                <w:sz w:val="20"/>
                <w:szCs w:val="20"/>
              </w:rPr>
              <w:t xml:space="preserve"> x </w:t>
            </w:r>
            <w:r>
              <w:rPr>
                <w:rFonts w:ascii="宋体" w:hAnsi="宋体" w:cs="Arial" w:hint="eastAsia"/>
                <w:color w:val="000000"/>
                <w:kern w:val="0"/>
                <w:sz w:val="20"/>
                <w:szCs w:val="20"/>
              </w:rPr>
              <w:t>股票数量</w:t>
            </w:r>
            <w:r>
              <w:rPr>
                <w:rFonts w:ascii="Arial" w:hAnsi="Arial" w:cs="Arial"/>
                <w:color w:val="000000"/>
                <w:kern w:val="0"/>
                <w:sz w:val="20"/>
                <w:szCs w:val="20"/>
              </w:rPr>
              <w:t>- </w:t>
            </w:r>
            <w:r>
              <w:rPr>
                <w:rFonts w:ascii="宋体" w:hAnsi="宋体" w:cs="Arial" w:hint="eastAsia"/>
                <w:color w:val="000000"/>
                <w:kern w:val="0"/>
                <w:sz w:val="20"/>
                <w:szCs w:val="20"/>
              </w:rPr>
              <w:t>定期贷款和银行透支限额</w:t>
            </w:r>
          </w:p>
        </w:tc>
      </w:tr>
      <w:tr w:rsidR="00146A6A" w:rsidTr="00825896">
        <w:tblPrEx>
          <w:tblCellMar>
            <w:top w:w="0" w:type="dxa"/>
            <w:bottom w:w="0" w:type="dxa"/>
          </w:tblCellMar>
        </w:tblPrEx>
        <w:trPr>
          <w:trHeight w:val="270"/>
        </w:trPr>
        <w:tc>
          <w:tcPr>
            <w:tcW w:w="1716" w:type="dxa"/>
            <w:shd w:val="clear" w:color="000000" w:fill="FFFDDA"/>
            <w:vAlign w:val="center"/>
          </w:tcPr>
          <w:p w:rsidR="00146A6A" w:rsidRDefault="00146A6A" w:rsidP="00825896">
            <w:pPr>
              <w:rPr>
                <w:rFonts w:ascii="Arial" w:hAnsi="Arial" w:cs="Arial"/>
                <w:color w:val="003366"/>
                <w:kern w:val="0"/>
                <w:sz w:val="20"/>
                <w:szCs w:val="20"/>
              </w:rPr>
            </w:pPr>
            <w:r>
              <w:rPr>
                <w:rFonts w:ascii="宋体" w:hAnsi="宋体" w:cs="Arial" w:hint="eastAsia"/>
                <w:color w:val="003366"/>
                <w:kern w:val="0"/>
                <w:sz w:val="20"/>
                <w:szCs w:val="20"/>
              </w:rPr>
              <w:t>信用价值</w:t>
            </w:r>
          </w:p>
        </w:tc>
        <w:tc>
          <w:tcPr>
            <w:tcW w:w="680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借贷能力</w:t>
            </w:r>
            <w:r>
              <w:rPr>
                <w:rFonts w:ascii="Arial" w:hAnsi="Arial" w:cs="Arial"/>
                <w:color w:val="000000"/>
                <w:kern w:val="0"/>
                <w:sz w:val="20"/>
                <w:szCs w:val="20"/>
              </w:rPr>
              <w:t xml:space="preserve"> + </w:t>
            </w:r>
            <w:r>
              <w:rPr>
                <w:rFonts w:ascii="宋体" w:hAnsi="宋体" w:cs="Arial" w:hint="eastAsia"/>
                <w:color w:val="000000"/>
                <w:kern w:val="0"/>
                <w:sz w:val="20"/>
                <w:szCs w:val="20"/>
              </w:rPr>
              <w:t>现金和现金等值物</w:t>
            </w:r>
          </w:p>
        </w:tc>
      </w:tr>
      <w:tr w:rsidR="00146A6A" w:rsidTr="00825896">
        <w:tblPrEx>
          <w:tblCellMar>
            <w:top w:w="0" w:type="dxa"/>
            <w:bottom w:w="0" w:type="dxa"/>
          </w:tblCellMar>
        </w:tblPrEx>
        <w:trPr>
          <w:trHeight w:val="371"/>
        </w:trPr>
        <w:tc>
          <w:tcPr>
            <w:tcW w:w="8520" w:type="dxa"/>
            <w:gridSpan w:val="2"/>
            <w:shd w:val="clear" w:color="000000" w:fill="FFFDED"/>
            <w:vAlign w:val="center"/>
          </w:tcPr>
          <w:p w:rsidR="00146A6A" w:rsidRDefault="00146A6A" w:rsidP="00825896">
            <w:pPr>
              <w:rPr>
                <w:rFonts w:ascii="Arial" w:hAnsi="Arial" w:cs="Arial"/>
                <w:color w:val="000000"/>
                <w:kern w:val="0"/>
                <w:sz w:val="20"/>
                <w:szCs w:val="20"/>
              </w:rPr>
            </w:pPr>
            <w:r>
              <w:rPr>
                <w:rFonts w:ascii="宋体" w:hAnsi="宋体" w:cs="Arial" w:hint="eastAsia"/>
                <w:color w:val="000000"/>
                <w:kern w:val="0"/>
                <w:sz w:val="20"/>
                <w:szCs w:val="20"/>
              </w:rPr>
              <w:lastRenderedPageBreak/>
              <w:t>注意</w:t>
            </w:r>
            <w:r>
              <w:rPr>
                <w:rFonts w:ascii="Arial" w:hAnsi="Arial" w:cs="Arial"/>
                <w:color w:val="000000"/>
                <w:kern w:val="0"/>
                <w:sz w:val="20"/>
                <w:szCs w:val="20"/>
              </w:rPr>
              <w:t>:</w:t>
            </w:r>
            <w:r>
              <w:rPr>
                <w:rFonts w:ascii="Arial" w:hAnsi="Arial" w:cs="Arial"/>
                <w:i/>
                <w:iCs/>
                <w:color w:val="000000"/>
                <w:kern w:val="0"/>
                <w:sz w:val="20"/>
                <w:szCs w:val="20"/>
              </w:rPr>
              <w:t> </w:t>
            </w:r>
            <w:r>
              <w:rPr>
                <w:rFonts w:ascii="宋体" w:hAnsi="宋体" w:cs="Arial" w:hint="eastAsia"/>
                <w:i/>
                <w:iCs/>
                <w:color w:val="000000"/>
                <w:kern w:val="0"/>
                <w:sz w:val="20"/>
                <w:szCs w:val="20"/>
              </w:rPr>
              <w:t>所有数据来自上季度管理报告</w:t>
            </w:r>
            <w:r>
              <w:rPr>
                <w:rFonts w:ascii="Arial" w:hAnsi="Arial" w:cs="Arial" w:hint="eastAsia"/>
                <w:color w:val="000000"/>
                <w:kern w:val="0"/>
                <w:sz w:val="20"/>
                <w:szCs w:val="20"/>
              </w:rPr>
              <w:t>,</w:t>
            </w:r>
            <w:r>
              <w:rPr>
                <w:rFonts w:ascii="宋体" w:hAnsi="宋体" w:cs="Arial" w:hint="eastAsia"/>
                <w:i/>
                <w:iCs/>
                <w:color w:val="000000"/>
                <w:kern w:val="0"/>
                <w:sz w:val="20"/>
                <w:szCs w:val="20"/>
              </w:rPr>
              <w:t>如果上述任何一项计算结果为负数，则限额为</w:t>
            </w:r>
            <w:r>
              <w:rPr>
                <w:rFonts w:ascii="Arial" w:hAnsi="Arial" w:cs="Arial"/>
                <w:i/>
                <w:iCs/>
                <w:color w:val="000000"/>
                <w:kern w:val="0"/>
                <w:sz w:val="20"/>
                <w:szCs w:val="20"/>
              </w:rPr>
              <w:t>0</w:t>
            </w:r>
          </w:p>
        </w:tc>
      </w:tr>
    </w:tbl>
    <w:p w:rsidR="00146A6A" w:rsidRDefault="00146A6A" w:rsidP="00146A6A">
      <w:pPr>
        <w:pStyle w:val="2"/>
        <w:jc w:val="both"/>
        <w:rPr>
          <w:sz w:val="22"/>
        </w:rPr>
      </w:pPr>
      <w:bookmarkStart w:id="490" w:name="_表20_财务参数"/>
      <w:bookmarkStart w:id="491" w:name="_Toc367006328"/>
      <w:bookmarkStart w:id="492" w:name="_Toc367080357"/>
      <w:bookmarkEnd w:id="490"/>
      <w:r>
        <w:rPr>
          <w:rFonts w:hint="eastAsia"/>
          <w:sz w:val="22"/>
        </w:rPr>
        <w:t>表</w:t>
      </w:r>
      <w:r>
        <w:rPr>
          <w:rFonts w:hint="eastAsia"/>
          <w:sz w:val="22"/>
        </w:rPr>
        <w:t xml:space="preserve">20 </w:t>
      </w:r>
      <w:r>
        <w:rPr>
          <w:rFonts w:hint="eastAsia"/>
          <w:sz w:val="22"/>
        </w:rPr>
        <w:t>财务参数</w:t>
      </w:r>
      <w:bookmarkEnd w:id="491"/>
      <w:bookmarkEnd w:id="492"/>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0"/>
        <w:gridCol w:w="3220"/>
      </w:tblGrid>
      <w:tr w:rsidR="00146A6A" w:rsidTr="00825896">
        <w:tblPrEx>
          <w:tblCellMar>
            <w:top w:w="0" w:type="dxa"/>
            <w:bottom w:w="0" w:type="dxa"/>
          </w:tblCellMar>
        </w:tblPrEx>
        <w:trPr>
          <w:trHeight w:val="270"/>
        </w:trPr>
        <w:tc>
          <w:tcPr>
            <w:tcW w:w="476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国内和国际市场每销售一个产品的信用卡处理费</w:t>
            </w:r>
          </w:p>
        </w:tc>
        <w:tc>
          <w:tcPr>
            <w:tcW w:w="32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w:t>
            </w:r>
            <w:r>
              <w:rPr>
                <w:rFonts w:ascii="Arial" w:hAnsi="Arial" w:cs="Arial" w:hint="eastAsia"/>
                <w:color w:val="000000"/>
                <w:kern w:val="0"/>
                <w:sz w:val="20"/>
                <w:szCs w:val="20"/>
              </w:rPr>
              <w:t>0</w:t>
            </w:r>
          </w:p>
        </w:tc>
      </w:tr>
      <w:tr w:rsidR="00146A6A" w:rsidTr="00825896">
        <w:tblPrEx>
          <w:tblCellMar>
            <w:top w:w="0" w:type="dxa"/>
            <w:bottom w:w="0" w:type="dxa"/>
          </w:tblCellMar>
        </w:tblPrEx>
        <w:trPr>
          <w:trHeight w:val="270"/>
        </w:trPr>
        <w:tc>
          <w:tcPr>
            <w:tcW w:w="476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互联网销售每一产品的信用卡处理费</w:t>
            </w:r>
          </w:p>
        </w:tc>
        <w:tc>
          <w:tcPr>
            <w:tcW w:w="32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w:t>
            </w:r>
            <w:r>
              <w:rPr>
                <w:rFonts w:ascii="Arial" w:hAnsi="Arial" w:cs="Arial" w:hint="eastAsia"/>
                <w:color w:val="000000"/>
                <w:kern w:val="0"/>
                <w:sz w:val="20"/>
                <w:szCs w:val="20"/>
              </w:rPr>
              <w:t>0</w:t>
            </w:r>
          </w:p>
        </w:tc>
      </w:tr>
      <w:tr w:rsidR="00146A6A" w:rsidTr="00825896">
        <w:tblPrEx>
          <w:tblCellMar>
            <w:top w:w="0" w:type="dxa"/>
            <w:bottom w:w="0" w:type="dxa"/>
          </w:tblCellMar>
        </w:tblPrEx>
        <w:trPr>
          <w:trHeight w:val="270"/>
        </w:trPr>
        <w:tc>
          <w:tcPr>
            <w:tcW w:w="476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每季度工厂固定支出</w:t>
            </w:r>
          </w:p>
        </w:tc>
        <w:tc>
          <w:tcPr>
            <w:tcW w:w="32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20</w:t>
            </w:r>
            <w:r>
              <w:rPr>
                <w:rFonts w:ascii="Arial" w:hAnsi="Arial" w:cs="Arial" w:hint="eastAsia"/>
                <w:color w:val="000000"/>
                <w:kern w:val="0"/>
                <w:sz w:val="20"/>
                <w:szCs w:val="20"/>
              </w:rPr>
              <w:t>0</w:t>
            </w:r>
            <w:r>
              <w:rPr>
                <w:rFonts w:ascii="宋体" w:hAnsi="宋体" w:cs="Arial" w:hint="eastAsia"/>
                <w:color w:val="000000"/>
                <w:kern w:val="0"/>
                <w:sz w:val="20"/>
                <w:szCs w:val="20"/>
              </w:rPr>
              <w:t>/㎡</w:t>
            </w:r>
          </w:p>
        </w:tc>
      </w:tr>
      <w:tr w:rsidR="00146A6A" w:rsidTr="00825896">
        <w:tblPrEx>
          <w:tblCellMar>
            <w:top w:w="0" w:type="dxa"/>
            <w:bottom w:w="0" w:type="dxa"/>
          </w:tblCellMar>
        </w:tblPrEx>
        <w:trPr>
          <w:trHeight w:val="285"/>
        </w:trPr>
        <w:tc>
          <w:tcPr>
            <w:tcW w:w="476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年度公司税率</w:t>
            </w:r>
          </w:p>
        </w:tc>
        <w:tc>
          <w:tcPr>
            <w:tcW w:w="32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25%</w:t>
            </w:r>
          </w:p>
        </w:tc>
      </w:tr>
      <w:tr w:rsidR="00146A6A" w:rsidTr="00825896">
        <w:tblPrEx>
          <w:tblCellMar>
            <w:top w:w="0" w:type="dxa"/>
            <w:bottom w:w="0" w:type="dxa"/>
          </w:tblCellMar>
        </w:tblPrEx>
        <w:trPr>
          <w:trHeight w:val="219"/>
        </w:trPr>
        <w:tc>
          <w:tcPr>
            <w:tcW w:w="7980" w:type="dxa"/>
            <w:gridSpan w:val="2"/>
            <w:shd w:val="clear" w:color="000000" w:fill="E0EDC5"/>
            <w:vAlign w:val="center"/>
          </w:tcPr>
          <w:p w:rsidR="00146A6A" w:rsidRDefault="00146A6A" w:rsidP="00825896">
            <w:pPr>
              <w:jc w:val="center"/>
              <w:rPr>
                <w:rFonts w:ascii="Arial" w:hAnsi="Arial" w:cs="Arial"/>
                <w:color w:val="003366"/>
                <w:kern w:val="0"/>
                <w:sz w:val="20"/>
                <w:szCs w:val="20"/>
              </w:rPr>
            </w:pPr>
            <w:r>
              <w:rPr>
                <w:rFonts w:ascii="宋体" w:hAnsi="宋体" w:cs="Arial" w:hint="eastAsia"/>
                <w:color w:val="003366"/>
                <w:kern w:val="0"/>
                <w:sz w:val="20"/>
                <w:szCs w:val="20"/>
              </w:rPr>
              <w:t>年利率：</w:t>
            </w:r>
            <w:r>
              <w:rPr>
                <w:rFonts w:ascii="Arial" w:hAnsi="Arial" w:cs="Arial"/>
                <w:color w:val="003366"/>
                <w:kern w:val="0"/>
                <w:sz w:val="20"/>
                <w:szCs w:val="20"/>
              </w:rPr>
              <w:t>(</w:t>
            </w:r>
            <w:r>
              <w:rPr>
                <w:rFonts w:ascii="宋体" w:hAnsi="宋体" w:cs="Arial" w:hint="eastAsia"/>
                <w:color w:val="003366"/>
                <w:kern w:val="0"/>
                <w:sz w:val="20"/>
                <w:szCs w:val="20"/>
              </w:rPr>
              <w:t>上季度公布的国内基础利率）</w:t>
            </w:r>
          </w:p>
        </w:tc>
      </w:tr>
      <w:tr w:rsidR="00146A6A" w:rsidTr="00825896">
        <w:tblPrEx>
          <w:tblCellMar>
            <w:top w:w="0" w:type="dxa"/>
            <w:bottom w:w="0" w:type="dxa"/>
          </w:tblCellMar>
        </w:tblPrEx>
        <w:trPr>
          <w:trHeight w:val="270"/>
        </w:trPr>
        <w:tc>
          <w:tcPr>
            <w:tcW w:w="476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定期存款</w:t>
            </w:r>
          </w:p>
        </w:tc>
        <w:tc>
          <w:tcPr>
            <w:tcW w:w="3220"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基础利率</w:t>
            </w:r>
          </w:p>
        </w:tc>
      </w:tr>
      <w:tr w:rsidR="00146A6A" w:rsidTr="00825896">
        <w:tblPrEx>
          <w:tblCellMar>
            <w:top w:w="0" w:type="dxa"/>
            <w:bottom w:w="0" w:type="dxa"/>
          </w:tblCellMar>
        </w:tblPrEx>
        <w:trPr>
          <w:trHeight w:val="270"/>
        </w:trPr>
        <w:tc>
          <w:tcPr>
            <w:tcW w:w="476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授权的透支</w:t>
            </w:r>
          </w:p>
        </w:tc>
        <w:tc>
          <w:tcPr>
            <w:tcW w:w="32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基础利率</w:t>
            </w:r>
            <w:r>
              <w:rPr>
                <w:rFonts w:ascii="Arial" w:hAnsi="Arial" w:cs="Arial"/>
                <w:color w:val="000000"/>
                <w:kern w:val="0"/>
                <w:sz w:val="20"/>
                <w:szCs w:val="20"/>
              </w:rPr>
              <w:t>+4%</w:t>
            </w:r>
          </w:p>
        </w:tc>
      </w:tr>
      <w:tr w:rsidR="00146A6A" w:rsidTr="00825896">
        <w:tblPrEx>
          <w:tblCellMar>
            <w:top w:w="0" w:type="dxa"/>
            <w:bottom w:w="0" w:type="dxa"/>
          </w:tblCellMar>
        </w:tblPrEx>
        <w:trPr>
          <w:trHeight w:val="270"/>
        </w:trPr>
        <w:tc>
          <w:tcPr>
            <w:tcW w:w="476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未授权透支</w:t>
            </w:r>
          </w:p>
        </w:tc>
        <w:tc>
          <w:tcPr>
            <w:tcW w:w="32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基础利率</w:t>
            </w:r>
            <w:r>
              <w:rPr>
                <w:rFonts w:ascii="Arial" w:hAnsi="Arial" w:cs="Arial"/>
                <w:color w:val="000000"/>
                <w:kern w:val="0"/>
                <w:sz w:val="20"/>
                <w:szCs w:val="20"/>
              </w:rPr>
              <w:t>+10%</w:t>
            </w:r>
          </w:p>
        </w:tc>
      </w:tr>
      <w:tr w:rsidR="00146A6A" w:rsidTr="00825896">
        <w:tblPrEx>
          <w:tblCellMar>
            <w:top w:w="0" w:type="dxa"/>
            <w:bottom w:w="0" w:type="dxa"/>
          </w:tblCellMar>
        </w:tblPrEx>
        <w:trPr>
          <w:trHeight w:val="285"/>
        </w:trPr>
        <w:tc>
          <w:tcPr>
            <w:tcW w:w="476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长期贷款</w:t>
            </w:r>
          </w:p>
        </w:tc>
        <w:tc>
          <w:tcPr>
            <w:tcW w:w="322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 xml:space="preserve">固定的年利率 </w:t>
            </w:r>
            <w:r>
              <w:rPr>
                <w:rFonts w:ascii="Arial" w:hAnsi="Arial" w:cs="Arial"/>
                <w:color w:val="000000"/>
                <w:kern w:val="0"/>
                <w:sz w:val="20"/>
                <w:szCs w:val="20"/>
              </w:rPr>
              <w:t>10%</w:t>
            </w:r>
          </w:p>
        </w:tc>
      </w:tr>
    </w:tbl>
    <w:p w:rsidR="00146A6A" w:rsidRDefault="00146A6A" w:rsidP="00146A6A">
      <w:pPr>
        <w:pStyle w:val="2"/>
        <w:jc w:val="both"/>
        <w:rPr>
          <w:sz w:val="22"/>
        </w:rPr>
      </w:pPr>
      <w:bookmarkStart w:id="493" w:name="_表21__库存估价"/>
      <w:bookmarkStart w:id="494" w:name="_Toc367006329"/>
      <w:bookmarkStart w:id="495" w:name="_Toc367080358"/>
      <w:bookmarkStart w:id="496" w:name="_表21_库存估价"/>
      <w:bookmarkEnd w:id="493"/>
      <w:bookmarkEnd w:id="496"/>
      <w:r>
        <w:rPr>
          <w:rFonts w:hint="eastAsia"/>
          <w:sz w:val="22"/>
        </w:rPr>
        <w:t>表</w:t>
      </w:r>
      <w:r>
        <w:rPr>
          <w:rFonts w:hint="eastAsia"/>
          <w:sz w:val="22"/>
        </w:rPr>
        <w:t xml:space="preserve">21 </w:t>
      </w:r>
      <w:r>
        <w:rPr>
          <w:rFonts w:hint="eastAsia"/>
          <w:sz w:val="22"/>
        </w:rPr>
        <w:t>库存估价</w:t>
      </w:r>
      <w:bookmarkEnd w:id="494"/>
      <w:bookmarkEnd w:id="4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371"/>
      </w:tblGrid>
      <w:tr w:rsidR="00146A6A" w:rsidTr="00825896">
        <w:tblPrEx>
          <w:tblCellMar>
            <w:top w:w="0" w:type="dxa"/>
            <w:bottom w:w="0" w:type="dxa"/>
          </w:tblCellMar>
        </w:tblPrEx>
        <w:trPr>
          <w:trHeight w:val="624"/>
        </w:trPr>
        <w:tc>
          <w:tcPr>
            <w:tcW w:w="1276"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原材料库存</w:t>
            </w:r>
          </w:p>
        </w:tc>
        <w:tc>
          <w:tcPr>
            <w:tcW w:w="7371" w:type="dxa"/>
            <w:shd w:val="clear" w:color="000000" w:fill="FFFDED"/>
            <w:vAlign w:val="center"/>
          </w:tcPr>
          <w:p w:rsidR="00146A6A" w:rsidRDefault="00146A6A" w:rsidP="00825896">
            <w:pPr>
              <w:rPr>
                <w:rFonts w:ascii="Arial" w:hAnsi="Arial" w:cs="Arial"/>
                <w:color w:val="000000"/>
                <w:kern w:val="0"/>
                <w:sz w:val="20"/>
                <w:szCs w:val="20"/>
              </w:rPr>
            </w:pPr>
            <w:r>
              <w:rPr>
                <w:rFonts w:ascii="宋体" w:hAnsi="宋体" w:cs="Arial" w:hint="eastAsia"/>
                <w:color w:val="000000"/>
                <w:kern w:val="0"/>
                <w:sz w:val="20"/>
                <w:szCs w:val="20"/>
              </w:rPr>
              <w:t>上季度公布的现货、</w:t>
            </w:r>
            <w:r>
              <w:rPr>
                <w:rFonts w:ascii="Arial" w:hAnsi="Arial" w:cs="Arial"/>
                <w:color w:val="000000"/>
                <w:kern w:val="0"/>
                <w:sz w:val="20"/>
                <w:szCs w:val="20"/>
              </w:rPr>
              <w:t>3</w:t>
            </w:r>
            <w:r>
              <w:rPr>
                <w:rFonts w:ascii="宋体" w:hAnsi="宋体" w:cs="Arial" w:hint="eastAsia"/>
                <w:color w:val="000000"/>
                <w:kern w:val="0"/>
                <w:sz w:val="20"/>
                <w:szCs w:val="20"/>
              </w:rPr>
              <w:t>个月、</w:t>
            </w:r>
            <w:r>
              <w:rPr>
                <w:rFonts w:ascii="Arial" w:hAnsi="Arial" w:cs="Arial"/>
                <w:color w:val="000000"/>
                <w:kern w:val="0"/>
                <w:sz w:val="20"/>
                <w:szCs w:val="20"/>
              </w:rPr>
              <w:t>6</w:t>
            </w:r>
            <w:r>
              <w:rPr>
                <w:rFonts w:ascii="宋体" w:hAnsi="宋体" w:cs="Arial" w:hint="eastAsia"/>
                <w:color w:val="000000"/>
                <w:kern w:val="0"/>
                <w:sz w:val="20"/>
                <w:szCs w:val="20"/>
              </w:rPr>
              <w:t>个月期货最低价格的</w:t>
            </w:r>
            <w:r>
              <w:rPr>
                <w:rFonts w:ascii="Arial" w:hAnsi="Arial" w:cs="Arial"/>
                <w:color w:val="000000"/>
                <w:kern w:val="0"/>
                <w:sz w:val="20"/>
                <w:szCs w:val="20"/>
              </w:rPr>
              <w:t>90%(</w:t>
            </w:r>
            <w:r>
              <w:rPr>
                <w:rFonts w:ascii="宋体" w:hAnsi="宋体" w:cs="Arial" w:hint="eastAsia"/>
                <w:color w:val="000000"/>
                <w:kern w:val="0"/>
                <w:sz w:val="20"/>
                <w:szCs w:val="20"/>
              </w:rPr>
              <w:t>折算成人民币</w:t>
            </w:r>
            <w:r>
              <w:rPr>
                <w:rFonts w:ascii="Arial" w:hAnsi="Arial" w:cs="Arial"/>
                <w:color w:val="000000"/>
                <w:kern w:val="0"/>
                <w:sz w:val="20"/>
                <w:szCs w:val="20"/>
              </w:rPr>
              <w:t>),</w:t>
            </w:r>
          </w:p>
          <w:p w:rsidR="00146A6A" w:rsidRDefault="00146A6A" w:rsidP="00825896">
            <w:pPr>
              <w:rPr>
                <w:rFonts w:ascii="宋体" w:hAnsi="宋体" w:cs="宋体"/>
                <w:color w:val="000000"/>
                <w:kern w:val="0"/>
                <w:sz w:val="20"/>
                <w:szCs w:val="20"/>
              </w:rPr>
            </w:pPr>
            <w:r>
              <w:rPr>
                <w:rFonts w:ascii="宋体" w:hAnsi="宋体" w:cs="宋体" w:hint="eastAsia"/>
                <w:color w:val="000000"/>
                <w:kern w:val="0"/>
                <w:sz w:val="20"/>
                <w:szCs w:val="20"/>
              </w:rPr>
              <w:t>乘以库存或订购地单位数</w:t>
            </w:r>
          </w:p>
        </w:tc>
      </w:tr>
      <w:tr w:rsidR="00146A6A" w:rsidTr="00825896">
        <w:tblPrEx>
          <w:tblCellMar>
            <w:top w:w="0" w:type="dxa"/>
            <w:bottom w:w="0" w:type="dxa"/>
          </w:tblCellMar>
        </w:tblPrEx>
        <w:trPr>
          <w:trHeight w:val="624"/>
        </w:trPr>
        <w:tc>
          <w:tcPr>
            <w:tcW w:w="1276"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零部件库存</w:t>
            </w:r>
          </w:p>
        </w:tc>
        <w:tc>
          <w:tcPr>
            <w:tcW w:w="7371" w:type="dxa"/>
            <w:shd w:val="clear" w:color="000000" w:fill="FFFDED"/>
            <w:vAlign w:val="center"/>
          </w:tcPr>
          <w:p w:rsidR="00146A6A" w:rsidRDefault="00146A6A" w:rsidP="00825896">
            <w:pPr>
              <w:rPr>
                <w:rFonts w:ascii="宋体" w:hAnsi="宋体" w:cs="宋体"/>
                <w:color w:val="000000"/>
                <w:kern w:val="0"/>
                <w:sz w:val="20"/>
                <w:szCs w:val="20"/>
              </w:rPr>
            </w:pPr>
            <w:r>
              <w:rPr>
                <w:rFonts w:ascii="宋体" w:hAnsi="宋体" w:cs="宋体" w:hint="eastAsia"/>
                <w:color w:val="000000"/>
                <w:kern w:val="0"/>
                <w:sz w:val="20"/>
                <w:szCs w:val="20"/>
              </w:rPr>
              <w:t>这些是采购价格，其价格幅度在上季度管理报告中给出,</w:t>
            </w:r>
          </w:p>
          <w:p w:rsidR="00146A6A" w:rsidRDefault="00146A6A" w:rsidP="00825896">
            <w:pPr>
              <w:rPr>
                <w:rFonts w:ascii="宋体" w:hAnsi="宋体" w:cs="宋体"/>
                <w:color w:val="000000"/>
                <w:kern w:val="0"/>
                <w:sz w:val="20"/>
                <w:szCs w:val="20"/>
              </w:rPr>
            </w:pPr>
            <w:r>
              <w:rPr>
                <w:rFonts w:ascii="Arial" w:hAnsi="Arial" w:cs="Arial"/>
                <w:color w:val="000000"/>
                <w:kern w:val="0"/>
                <w:sz w:val="20"/>
                <w:szCs w:val="20"/>
              </w:rPr>
              <w:t>(</w:t>
            </w:r>
            <w:r>
              <w:rPr>
                <w:rFonts w:ascii="宋体" w:hAnsi="宋体" w:cs="Arial" w:hint="eastAsia"/>
                <w:color w:val="000000"/>
                <w:kern w:val="0"/>
                <w:sz w:val="20"/>
                <w:szCs w:val="20"/>
              </w:rPr>
              <w:t>实际价格根据每种产品使用优质原材料的比例调整</w:t>
            </w:r>
            <w:r>
              <w:rPr>
                <w:rFonts w:ascii="Arial" w:hAnsi="Arial" w:cs="Arial"/>
                <w:color w:val="000000"/>
                <w:kern w:val="0"/>
                <w:sz w:val="20"/>
                <w:szCs w:val="20"/>
              </w:rPr>
              <w:t>)</w:t>
            </w:r>
          </w:p>
        </w:tc>
      </w:tr>
      <w:tr w:rsidR="00146A6A" w:rsidTr="00825896">
        <w:tblPrEx>
          <w:tblCellMar>
            <w:top w:w="0" w:type="dxa"/>
            <w:bottom w:w="0" w:type="dxa"/>
          </w:tblCellMar>
        </w:tblPrEx>
        <w:trPr>
          <w:trHeight w:val="1348"/>
        </w:trPr>
        <w:tc>
          <w:tcPr>
            <w:tcW w:w="1276" w:type="dxa"/>
            <w:shd w:val="clear" w:color="000000" w:fill="FFFDDA"/>
            <w:vAlign w:val="center"/>
          </w:tcPr>
          <w:p w:rsidR="00146A6A" w:rsidRDefault="00146A6A" w:rsidP="00825896">
            <w:pPr>
              <w:ind w:leftChars="-67" w:left="-141" w:firstLineChars="71" w:firstLine="142"/>
              <w:rPr>
                <w:rFonts w:ascii="宋体" w:hAnsi="宋体" w:cs="宋体"/>
                <w:color w:val="003366"/>
                <w:kern w:val="0"/>
                <w:sz w:val="20"/>
                <w:szCs w:val="20"/>
              </w:rPr>
            </w:pPr>
            <w:r>
              <w:rPr>
                <w:rFonts w:ascii="宋体" w:hAnsi="宋体" w:cs="宋体" w:hint="eastAsia"/>
                <w:color w:val="003366"/>
                <w:kern w:val="0"/>
                <w:sz w:val="20"/>
                <w:szCs w:val="20"/>
              </w:rPr>
              <w:t>产品库存</w:t>
            </w:r>
          </w:p>
        </w:tc>
        <w:tc>
          <w:tcPr>
            <w:tcW w:w="7371" w:type="dxa"/>
            <w:shd w:val="clear" w:color="000000" w:fill="FFFDED"/>
            <w:vAlign w:val="center"/>
          </w:tcPr>
          <w:p w:rsidR="00146A6A" w:rsidRDefault="00146A6A" w:rsidP="00825896">
            <w:pPr>
              <w:rPr>
                <w:rFonts w:ascii="Arial" w:hAnsi="Arial" w:cs="Arial"/>
                <w:color w:val="000000"/>
                <w:kern w:val="0"/>
                <w:sz w:val="20"/>
                <w:szCs w:val="20"/>
              </w:rPr>
            </w:pPr>
            <w:r>
              <w:rPr>
                <w:rFonts w:ascii="宋体" w:hAnsi="宋体" w:cs="Arial" w:hint="eastAsia"/>
                <w:color w:val="000000"/>
                <w:kern w:val="0"/>
                <w:sz w:val="20"/>
                <w:szCs w:val="20"/>
              </w:rPr>
              <w:t>每种产品按全部价值的</w:t>
            </w:r>
            <w:r>
              <w:rPr>
                <w:rFonts w:ascii="Arial" w:hAnsi="Arial" w:cs="Arial"/>
                <w:color w:val="000000"/>
                <w:kern w:val="0"/>
                <w:sz w:val="20"/>
                <w:szCs w:val="20"/>
              </w:rPr>
              <w:t>110%</w:t>
            </w:r>
            <w:r>
              <w:rPr>
                <w:rFonts w:ascii="宋体" w:hAnsi="宋体" w:cs="Arial" w:hint="eastAsia"/>
                <w:color w:val="000000"/>
                <w:kern w:val="0"/>
                <w:sz w:val="20"/>
                <w:szCs w:val="20"/>
              </w:rPr>
              <w:t>计算：</w:t>
            </w:r>
          </w:p>
          <w:p w:rsidR="00146A6A" w:rsidRDefault="00146A6A" w:rsidP="00825896">
            <w:pPr>
              <w:rPr>
                <w:rFonts w:ascii="Arial" w:hAnsi="Arial" w:cs="Arial"/>
                <w:color w:val="000000"/>
                <w:kern w:val="0"/>
                <w:sz w:val="20"/>
                <w:szCs w:val="20"/>
              </w:rPr>
            </w:pPr>
            <w:r>
              <w:rPr>
                <w:rFonts w:ascii="宋体" w:hAnsi="宋体" w:cs="Arial" w:hint="eastAsia"/>
                <w:color w:val="000000"/>
                <w:kern w:val="0"/>
                <w:sz w:val="20"/>
                <w:szCs w:val="20"/>
              </w:rPr>
              <w:t>原材料含量</w:t>
            </w:r>
            <w:r>
              <w:rPr>
                <w:rFonts w:ascii="Arial" w:hAnsi="Arial" w:cs="Arial"/>
                <w:color w:val="000000"/>
                <w:kern w:val="0"/>
                <w:sz w:val="20"/>
                <w:szCs w:val="20"/>
              </w:rPr>
              <w:t>,</w:t>
            </w:r>
            <w:r>
              <w:rPr>
                <w:rFonts w:ascii="宋体" w:hAnsi="宋体" w:cs="Arial" w:hint="eastAsia"/>
                <w:color w:val="000000"/>
                <w:kern w:val="0"/>
                <w:sz w:val="20"/>
                <w:szCs w:val="20"/>
              </w:rPr>
              <w:t>按以上标准记值并根据使用的优质材料调整</w:t>
            </w:r>
            <w:r>
              <w:rPr>
                <w:rFonts w:ascii="Arial" w:hAnsi="Arial" w:cs="Arial"/>
                <w:color w:val="000000"/>
                <w:kern w:val="0"/>
                <w:sz w:val="20"/>
                <w:szCs w:val="20"/>
              </w:rPr>
              <w:t xml:space="preserve">+65% </w:t>
            </w:r>
            <w:r>
              <w:rPr>
                <w:rFonts w:ascii="宋体" w:hAnsi="宋体" w:cs="Arial" w:hint="eastAsia"/>
                <w:color w:val="000000"/>
                <w:kern w:val="0"/>
                <w:sz w:val="20"/>
                <w:szCs w:val="20"/>
              </w:rPr>
              <w:t>的基本工资标准</w:t>
            </w:r>
          </w:p>
          <w:p w:rsidR="00146A6A" w:rsidRDefault="00146A6A" w:rsidP="00825896">
            <w:pPr>
              <w:rPr>
                <w:rFonts w:ascii="宋体" w:hAnsi="宋体" w:cs="Arial"/>
                <w:color w:val="000000"/>
                <w:kern w:val="0"/>
                <w:sz w:val="20"/>
                <w:szCs w:val="20"/>
              </w:rPr>
            </w:pPr>
            <w:r>
              <w:rPr>
                <w:rFonts w:ascii="Arial" w:hAnsi="Arial" w:cs="Arial"/>
                <w:color w:val="000000"/>
                <w:kern w:val="0"/>
                <w:sz w:val="20"/>
                <w:szCs w:val="20"/>
              </w:rPr>
              <w:t xml:space="preserve">+ </w:t>
            </w:r>
            <w:r>
              <w:rPr>
                <w:rFonts w:ascii="宋体" w:hAnsi="宋体" w:cs="Arial" w:hint="eastAsia"/>
                <w:color w:val="000000"/>
                <w:kern w:val="0"/>
                <w:sz w:val="20"/>
                <w:szCs w:val="20"/>
              </w:rPr>
              <w:t>一定百分比（</w:t>
            </w:r>
            <w:r>
              <w:rPr>
                <w:rFonts w:ascii="Arial" w:hAnsi="Arial" w:cs="Arial"/>
                <w:color w:val="000000"/>
                <w:kern w:val="0"/>
                <w:sz w:val="20"/>
                <w:szCs w:val="20"/>
              </w:rPr>
              <w:t>%</w:t>
            </w:r>
            <w:r>
              <w:rPr>
                <w:rFonts w:ascii="宋体" w:hAnsi="宋体" w:cs="Arial" w:hint="eastAsia"/>
                <w:color w:val="000000"/>
                <w:kern w:val="0"/>
                <w:sz w:val="20"/>
                <w:szCs w:val="20"/>
              </w:rPr>
              <w:t>）的轮班津贴（如有轮班）</w:t>
            </w:r>
            <w:r>
              <w:rPr>
                <w:rFonts w:ascii="Arial" w:hAnsi="Arial" w:cs="Arial"/>
                <w:color w:val="000000"/>
                <w:kern w:val="0"/>
                <w:sz w:val="20"/>
                <w:szCs w:val="20"/>
              </w:rPr>
              <w:t>x 4</w:t>
            </w:r>
            <w:r>
              <w:rPr>
                <w:rFonts w:ascii="宋体" w:hAnsi="宋体" w:cs="Arial" w:hint="eastAsia"/>
                <w:color w:val="000000"/>
                <w:kern w:val="0"/>
                <w:sz w:val="20"/>
                <w:szCs w:val="20"/>
              </w:rPr>
              <w:t>倍机加工时间</w:t>
            </w:r>
          </w:p>
          <w:p w:rsidR="00146A6A" w:rsidRDefault="00146A6A" w:rsidP="00825896">
            <w:pPr>
              <w:rPr>
                <w:rFonts w:ascii="Arial" w:hAnsi="Arial" w:cs="Arial"/>
                <w:color w:val="000000"/>
                <w:kern w:val="0"/>
                <w:sz w:val="20"/>
                <w:szCs w:val="20"/>
              </w:rPr>
            </w:pPr>
            <w:r>
              <w:rPr>
                <w:rFonts w:ascii="Arial" w:hAnsi="Arial" w:cs="Arial"/>
                <w:color w:val="000000"/>
                <w:kern w:val="0"/>
                <w:sz w:val="20"/>
                <w:szCs w:val="20"/>
              </w:rPr>
              <w:t>+</w:t>
            </w:r>
            <w:r>
              <w:rPr>
                <w:rFonts w:ascii="宋体" w:hAnsi="宋体" w:cs="Arial" w:hint="eastAsia"/>
                <w:color w:val="000000"/>
                <w:kern w:val="0"/>
                <w:sz w:val="20"/>
                <w:szCs w:val="20"/>
              </w:rPr>
              <w:t>组装工人的基本工资标准</w:t>
            </w:r>
            <w:r>
              <w:rPr>
                <w:rFonts w:ascii="Arial" w:hAnsi="Arial" w:cs="Arial"/>
                <w:color w:val="000000"/>
                <w:kern w:val="0"/>
                <w:sz w:val="20"/>
                <w:szCs w:val="20"/>
              </w:rPr>
              <w:t xml:space="preserve"> X </w:t>
            </w:r>
            <w:r>
              <w:rPr>
                <w:rFonts w:ascii="宋体" w:hAnsi="宋体" w:cs="Arial" w:hint="eastAsia"/>
                <w:color w:val="000000"/>
                <w:kern w:val="0"/>
                <w:sz w:val="20"/>
                <w:szCs w:val="20"/>
              </w:rPr>
              <w:t>每种产品的组装时间</w:t>
            </w:r>
          </w:p>
        </w:tc>
      </w:tr>
      <w:tr w:rsidR="00146A6A" w:rsidTr="00825896">
        <w:tblPrEx>
          <w:tblCellMar>
            <w:top w:w="0" w:type="dxa"/>
            <w:bottom w:w="0" w:type="dxa"/>
          </w:tblCellMar>
        </w:tblPrEx>
        <w:trPr>
          <w:trHeight w:val="774"/>
        </w:trPr>
        <w:tc>
          <w:tcPr>
            <w:tcW w:w="8647" w:type="dxa"/>
            <w:gridSpan w:val="2"/>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注意</w:t>
            </w:r>
            <w:r>
              <w:rPr>
                <w:rFonts w:ascii="Arial" w:hAnsi="Arial" w:cs="Arial"/>
                <w:color w:val="000000"/>
                <w:kern w:val="0"/>
                <w:sz w:val="20"/>
                <w:szCs w:val="20"/>
              </w:rPr>
              <w:t>:</w:t>
            </w:r>
            <w:r>
              <w:rPr>
                <w:rFonts w:ascii="宋体" w:hAnsi="宋体" w:cs="Arial" w:hint="eastAsia"/>
                <w:color w:val="000000"/>
                <w:kern w:val="0"/>
                <w:sz w:val="20"/>
                <w:szCs w:val="20"/>
              </w:rPr>
              <w:t>如有上上季度的产品库存，则用平均加权法计算期初库存</w:t>
            </w:r>
            <w:r>
              <w:rPr>
                <w:rFonts w:ascii="Arial" w:hAnsi="Arial" w:cs="Arial"/>
                <w:color w:val="000000"/>
                <w:kern w:val="0"/>
                <w:sz w:val="20"/>
                <w:szCs w:val="20"/>
              </w:rPr>
              <w:t>+</w:t>
            </w:r>
            <w:r>
              <w:rPr>
                <w:rFonts w:ascii="宋体" w:hAnsi="宋体" w:cs="Arial" w:hint="eastAsia"/>
                <w:color w:val="000000"/>
                <w:kern w:val="0"/>
                <w:sz w:val="20"/>
                <w:szCs w:val="20"/>
              </w:rPr>
              <w:t>新增库存</w:t>
            </w:r>
          </w:p>
        </w:tc>
      </w:tr>
    </w:tbl>
    <w:p w:rsidR="00146A6A" w:rsidRDefault="00146A6A" w:rsidP="00146A6A">
      <w:pPr>
        <w:pStyle w:val="2"/>
        <w:jc w:val="both"/>
        <w:rPr>
          <w:sz w:val="21"/>
        </w:rPr>
      </w:pPr>
      <w:bookmarkStart w:id="497" w:name="_表22_保险选择"/>
      <w:bookmarkStart w:id="498" w:name="_Toc367006330"/>
      <w:bookmarkStart w:id="499" w:name="_Toc367080359"/>
      <w:bookmarkEnd w:id="497"/>
      <w:r>
        <w:rPr>
          <w:rFonts w:hint="eastAsia"/>
          <w:sz w:val="21"/>
        </w:rPr>
        <w:t>表</w:t>
      </w:r>
      <w:r>
        <w:rPr>
          <w:rFonts w:hint="eastAsia"/>
          <w:sz w:val="21"/>
        </w:rPr>
        <w:t xml:space="preserve">22 </w:t>
      </w:r>
      <w:r>
        <w:rPr>
          <w:rFonts w:hint="eastAsia"/>
          <w:sz w:val="21"/>
        </w:rPr>
        <w:t>保险选择</w:t>
      </w:r>
      <w:bookmarkEnd w:id="498"/>
      <w:bookmarkEnd w:id="499"/>
      <w:r>
        <w:rPr>
          <w:rFonts w:hint="eastAsia"/>
          <w:sz w:val="21"/>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2852"/>
        <w:gridCol w:w="3685"/>
      </w:tblGrid>
      <w:tr w:rsidR="00146A6A" w:rsidTr="00825896">
        <w:tblPrEx>
          <w:tblCellMar>
            <w:top w:w="0" w:type="dxa"/>
            <w:bottom w:w="0" w:type="dxa"/>
          </w:tblCellMar>
        </w:tblPrEx>
        <w:trPr>
          <w:cantSplit/>
          <w:trHeight w:val="20"/>
        </w:trPr>
        <w:tc>
          <w:tcPr>
            <w:tcW w:w="1416" w:type="dxa"/>
            <w:shd w:val="clear" w:color="000000" w:fill="FFFDDA"/>
            <w:vAlign w:val="center"/>
          </w:tcPr>
          <w:p w:rsidR="00146A6A" w:rsidRDefault="00146A6A" w:rsidP="00825896">
            <w:pPr>
              <w:jc w:val="center"/>
              <w:rPr>
                <w:rFonts w:ascii="宋体" w:hAnsi="宋体" w:cs="宋体"/>
                <w:color w:val="003366"/>
                <w:kern w:val="0"/>
                <w:sz w:val="20"/>
                <w:szCs w:val="20"/>
              </w:rPr>
            </w:pPr>
            <w:r>
              <w:rPr>
                <w:rFonts w:ascii="宋体" w:hAnsi="宋体" w:cs="宋体" w:hint="eastAsia"/>
                <w:color w:val="003366"/>
                <w:kern w:val="0"/>
                <w:sz w:val="20"/>
                <w:szCs w:val="20"/>
              </w:rPr>
              <w:t>保险方案选择</w:t>
            </w:r>
          </w:p>
        </w:tc>
        <w:tc>
          <w:tcPr>
            <w:tcW w:w="2852"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承保风险</w:t>
            </w:r>
          </w:p>
        </w:tc>
        <w:tc>
          <w:tcPr>
            <w:tcW w:w="3685"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保险费</w:t>
            </w:r>
          </w:p>
        </w:tc>
      </w:tr>
      <w:tr w:rsidR="00146A6A" w:rsidTr="00825896">
        <w:tblPrEx>
          <w:tblCellMar>
            <w:top w:w="0" w:type="dxa"/>
            <w:bottom w:w="0" w:type="dxa"/>
          </w:tblCellMar>
        </w:tblPrEx>
        <w:trPr>
          <w:cantSplit/>
          <w:trHeight w:val="20"/>
        </w:trPr>
        <w:tc>
          <w:tcPr>
            <w:tcW w:w="1416" w:type="dxa"/>
            <w:shd w:val="clear" w:color="000000" w:fill="FFFDDA"/>
            <w:vAlign w:val="center"/>
          </w:tcPr>
          <w:p w:rsidR="00146A6A" w:rsidRDefault="00146A6A" w:rsidP="00825896">
            <w:pPr>
              <w:jc w:val="center"/>
              <w:rPr>
                <w:rFonts w:ascii="Arial" w:hAnsi="Arial" w:cs="Arial"/>
                <w:color w:val="003366"/>
                <w:kern w:val="0"/>
                <w:sz w:val="20"/>
                <w:szCs w:val="20"/>
              </w:rPr>
            </w:pPr>
            <w:r>
              <w:rPr>
                <w:rFonts w:ascii="Arial" w:hAnsi="Arial" w:cs="Arial"/>
                <w:color w:val="003366"/>
                <w:kern w:val="0"/>
                <w:sz w:val="20"/>
                <w:szCs w:val="20"/>
              </w:rPr>
              <w:t>0</w:t>
            </w:r>
          </w:p>
        </w:tc>
        <w:tc>
          <w:tcPr>
            <w:tcW w:w="2852"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w:t>
            </w:r>
          </w:p>
        </w:tc>
        <w:tc>
          <w:tcPr>
            <w:tcW w:w="3685"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无保险</w:t>
            </w:r>
          </w:p>
        </w:tc>
      </w:tr>
      <w:tr w:rsidR="00146A6A" w:rsidTr="00825896">
        <w:tblPrEx>
          <w:tblCellMar>
            <w:top w:w="0" w:type="dxa"/>
            <w:bottom w:w="0" w:type="dxa"/>
          </w:tblCellMar>
        </w:tblPrEx>
        <w:trPr>
          <w:cantSplit/>
          <w:trHeight w:val="20"/>
        </w:trPr>
        <w:tc>
          <w:tcPr>
            <w:tcW w:w="1416" w:type="dxa"/>
            <w:shd w:val="clear" w:color="000000" w:fill="FFFDDA"/>
            <w:vAlign w:val="center"/>
          </w:tcPr>
          <w:p w:rsidR="00146A6A" w:rsidRDefault="00146A6A" w:rsidP="00825896">
            <w:pPr>
              <w:jc w:val="center"/>
              <w:rPr>
                <w:rFonts w:ascii="Arial" w:hAnsi="Arial" w:cs="Arial"/>
                <w:color w:val="003366"/>
                <w:kern w:val="0"/>
                <w:sz w:val="20"/>
                <w:szCs w:val="20"/>
              </w:rPr>
            </w:pPr>
            <w:r>
              <w:rPr>
                <w:rFonts w:ascii="Arial" w:hAnsi="Arial" w:cs="Arial"/>
                <w:color w:val="003366"/>
                <w:kern w:val="0"/>
                <w:sz w:val="20"/>
                <w:szCs w:val="20"/>
              </w:rPr>
              <w:t>1</w:t>
            </w:r>
          </w:p>
        </w:tc>
        <w:tc>
          <w:tcPr>
            <w:tcW w:w="2852"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0.10%</w:t>
            </w:r>
          </w:p>
        </w:tc>
        <w:tc>
          <w:tcPr>
            <w:tcW w:w="3685"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0.60%</w:t>
            </w:r>
          </w:p>
        </w:tc>
      </w:tr>
      <w:tr w:rsidR="00146A6A" w:rsidTr="00825896">
        <w:tblPrEx>
          <w:tblCellMar>
            <w:top w:w="0" w:type="dxa"/>
            <w:bottom w:w="0" w:type="dxa"/>
          </w:tblCellMar>
        </w:tblPrEx>
        <w:trPr>
          <w:cantSplit/>
          <w:trHeight w:val="20"/>
        </w:trPr>
        <w:tc>
          <w:tcPr>
            <w:tcW w:w="1416" w:type="dxa"/>
            <w:shd w:val="clear" w:color="000000" w:fill="FFFDDA"/>
            <w:vAlign w:val="center"/>
          </w:tcPr>
          <w:p w:rsidR="00146A6A" w:rsidRDefault="00146A6A" w:rsidP="00825896">
            <w:pPr>
              <w:jc w:val="center"/>
              <w:rPr>
                <w:rFonts w:ascii="Arial" w:hAnsi="Arial" w:cs="Arial"/>
                <w:color w:val="003366"/>
                <w:kern w:val="0"/>
                <w:sz w:val="20"/>
                <w:szCs w:val="20"/>
              </w:rPr>
            </w:pPr>
            <w:r>
              <w:rPr>
                <w:rFonts w:ascii="Arial" w:hAnsi="Arial" w:cs="Arial"/>
                <w:color w:val="003366"/>
                <w:kern w:val="0"/>
                <w:sz w:val="20"/>
                <w:szCs w:val="20"/>
              </w:rPr>
              <w:t>2</w:t>
            </w:r>
          </w:p>
        </w:tc>
        <w:tc>
          <w:tcPr>
            <w:tcW w:w="2852"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0.20%</w:t>
            </w:r>
          </w:p>
        </w:tc>
        <w:tc>
          <w:tcPr>
            <w:tcW w:w="3685"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0.35%</w:t>
            </w:r>
          </w:p>
        </w:tc>
      </w:tr>
      <w:tr w:rsidR="00146A6A" w:rsidTr="00825896">
        <w:tblPrEx>
          <w:tblCellMar>
            <w:top w:w="0" w:type="dxa"/>
            <w:bottom w:w="0" w:type="dxa"/>
          </w:tblCellMar>
        </w:tblPrEx>
        <w:trPr>
          <w:cantSplit/>
          <w:trHeight w:val="20"/>
        </w:trPr>
        <w:tc>
          <w:tcPr>
            <w:tcW w:w="1416" w:type="dxa"/>
            <w:shd w:val="clear" w:color="000000" w:fill="FFFDDA"/>
            <w:vAlign w:val="center"/>
          </w:tcPr>
          <w:p w:rsidR="00146A6A" w:rsidRDefault="00146A6A" w:rsidP="00825896">
            <w:pPr>
              <w:jc w:val="center"/>
              <w:rPr>
                <w:rFonts w:ascii="Arial" w:hAnsi="Arial" w:cs="Arial"/>
                <w:color w:val="003366"/>
                <w:kern w:val="0"/>
                <w:sz w:val="20"/>
                <w:szCs w:val="20"/>
              </w:rPr>
            </w:pPr>
            <w:r>
              <w:rPr>
                <w:rFonts w:ascii="Arial" w:hAnsi="Arial" w:cs="Arial"/>
                <w:color w:val="003366"/>
                <w:kern w:val="0"/>
                <w:sz w:val="20"/>
                <w:szCs w:val="20"/>
              </w:rPr>
              <w:t>3</w:t>
            </w:r>
          </w:p>
        </w:tc>
        <w:tc>
          <w:tcPr>
            <w:tcW w:w="2852"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0.30%</w:t>
            </w:r>
          </w:p>
        </w:tc>
        <w:tc>
          <w:tcPr>
            <w:tcW w:w="3685"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0.20%</w:t>
            </w:r>
          </w:p>
        </w:tc>
      </w:tr>
      <w:tr w:rsidR="00146A6A" w:rsidTr="00825896">
        <w:tblPrEx>
          <w:tblCellMar>
            <w:top w:w="0" w:type="dxa"/>
            <w:bottom w:w="0" w:type="dxa"/>
          </w:tblCellMar>
        </w:tblPrEx>
        <w:trPr>
          <w:cantSplit/>
          <w:trHeight w:val="20"/>
        </w:trPr>
        <w:tc>
          <w:tcPr>
            <w:tcW w:w="1416" w:type="dxa"/>
            <w:shd w:val="clear" w:color="000000" w:fill="FFFDDA"/>
            <w:vAlign w:val="center"/>
          </w:tcPr>
          <w:p w:rsidR="00146A6A" w:rsidRDefault="00146A6A" w:rsidP="00825896">
            <w:pPr>
              <w:jc w:val="center"/>
              <w:rPr>
                <w:rFonts w:ascii="Arial" w:hAnsi="Arial" w:cs="Arial"/>
                <w:color w:val="003366"/>
                <w:kern w:val="0"/>
                <w:sz w:val="20"/>
                <w:szCs w:val="20"/>
              </w:rPr>
            </w:pPr>
            <w:r>
              <w:rPr>
                <w:rFonts w:ascii="Arial" w:hAnsi="Arial" w:cs="Arial"/>
                <w:color w:val="003366"/>
                <w:kern w:val="0"/>
                <w:sz w:val="20"/>
                <w:szCs w:val="20"/>
              </w:rPr>
              <w:t>4</w:t>
            </w:r>
          </w:p>
        </w:tc>
        <w:tc>
          <w:tcPr>
            <w:tcW w:w="2852"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0.40%</w:t>
            </w:r>
          </w:p>
        </w:tc>
        <w:tc>
          <w:tcPr>
            <w:tcW w:w="3685"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0.10%</w:t>
            </w:r>
          </w:p>
        </w:tc>
      </w:tr>
      <w:tr w:rsidR="00146A6A" w:rsidTr="00825896">
        <w:tblPrEx>
          <w:tblCellMar>
            <w:top w:w="0" w:type="dxa"/>
            <w:bottom w:w="0" w:type="dxa"/>
          </w:tblCellMar>
        </w:tblPrEx>
        <w:trPr>
          <w:cantSplit/>
          <w:trHeight w:val="20"/>
        </w:trPr>
        <w:tc>
          <w:tcPr>
            <w:tcW w:w="7953" w:type="dxa"/>
            <w:gridSpan w:val="3"/>
            <w:shd w:val="clear" w:color="000000" w:fill="FFFDED"/>
            <w:vAlign w:val="center"/>
          </w:tcPr>
          <w:p w:rsidR="00146A6A" w:rsidRPr="00251A43" w:rsidRDefault="00146A6A" w:rsidP="00825896">
            <w:pPr>
              <w:jc w:val="center"/>
              <w:rPr>
                <w:rFonts w:ascii="Arial" w:hAnsi="Arial" w:cs="Arial" w:hint="eastAsia"/>
                <w:color w:val="000000"/>
                <w:kern w:val="0"/>
                <w:sz w:val="20"/>
                <w:szCs w:val="20"/>
              </w:rPr>
            </w:pPr>
            <w:r>
              <w:rPr>
                <w:rFonts w:ascii="宋体" w:hAnsi="宋体" w:cs="Arial" w:hint="eastAsia"/>
                <w:color w:val="000000"/>
                <w:kern w:val="0"/>
                <w:sz w:val="20"/>
                <w:szCs w:val="20"/>
              </w:rPr>
              <w:t>注意：承保风险的货币价值计算如下</w:t>
            </w:r>
            <w:r>
              <w:rPr>
                <w:rFonts w:ascii="Arial" w:hAnsi="Arial" w:cs="Arial"/>
                <w:color w:val="000000"/>
                <w:kern w:val="0"/>
                <w:sz w:val="20"/>
                <w:szCs w:val="20"/>
              </w:rPr>
              <w:t>:</w:t>
            </w:r>
          </w:p>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上季度资产负债表中非流动资产与</w:t>
            </w:r>
            <w:r w:rsidRPr="00251A43">
              <w:rPr>
                <w:rFonts w:ascii="宋体" w:hAnsi="宋体" w:cs="宋体" w:hint="eastAsia"/>
                <w:color w:val="000000"/>
                <w:kern w:val="0"/>
                <w:sz w:val="20"/>
                <w:szCs w:val="20"/>
              </w:rPr>
              <w:t>存货价</w:t>
            </w:r>
            <w:r>
              <w:rPr>
                <w:rFonts w:ascii="宋体" w:hAnsi="宋体" w:cs="宋体" w:hint="eastAsia"/>
                <w:color w:val="000000"/>
                <w:kern w:val="0"/>
                <w:sz w:val="20"/>
                <w:szCs w:val="20"/>
              </w:rPr>
              <w:t>值之和的一定百分比。</w:t>
            </w:r>
          </w:p>
        </w:tc>
      </w:tr>
    </w:tbl>
    <w:p w:rsidR="00146A6A" w:rsidRDefault="00146A6A" w:rsidP="00146A6A">
      <w:pPr>
        <w:pStyle w:val="2"/>
        <w:jc w:val="both"/>
        <w:rPr>
          <w:sz w:val="22"/>
        </w:rPr>
      </w:pPr>
      <w:bookmarkStart w:id="500" w:name="_Toc367006331"/>
      <w:bookmarkStart w:id="501" w:name="_Toc367080360"/>
      <w:bookmarkStart w:id="502" w:name="_表23_目标客户信用期限付款账期"/>
      <w:bookmarkEnd w:id="502"/>
      <w:r>
        <w:rPr>
          <w:rFonts w:hint="eastAsia"/>
          <w:sz w:val="22"/>
        </w:rPr>
        <w:t>表</w:t>
      </w:r>
      <w:r>
        <w:rPr>
          <w:rFonts w:hint="eastAsia"/>
          <w:sz w:val="22"/>
        </w:rPr>
        <w:t xml:space="preserve">23 </w:t>
      </w:r>
      <w:r>
        <w:rPr>
          <w:rFonts w:hint="eastAsia"/>
          <w:sz w:val="22"/>
        </w:rPr>
        <w:t>目标客户信用期限付款账期</w:t>
      </w:r>
      <w:bookmarkEnd w:id="500"/>
      <w:bookmarkEnd w:id="501"/>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3360"/>
      </w:tblGrid>
      <w:tr w:rsidR="00146A6A" w:rsidTr="00825896">
        <w:tblPrEx>
          <w:tblCellMar>
            <w:top w:w="0" w:type="dxa"/>
            <w:bottom w:w="0" w:type="dxa"/>
          </w:tblCellMar>
        </w:tblPrEx>
        <w:trPr>
          <w:trHeight w:val="270"/>
        </w:trPr>
        <w:tc>
          <w:tcPr>
            <w:tcW w:w="242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互联网</w:t>
            </w:r>
          </w:p>
        </w:tc>
        <w:tc>
          <w:tcPr>
            <w:tcW w:w="336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0 </w:t>
            </w:r>
            <w:r>
              <w:rPr>
                <w:rFonts w:ascii="宋体" w:hAnsi="宋体" w:cs="Arial" w:hint="eastAsia"/>
                <w:color w:val="000000"/>
                <w:kern w:val="0"/>
                <w:sz w:val="20"/>
                <w:szCs w:val="20"/>
              </w:rPr>
              <w:t>天</w:t>
            </w:r>
            <w:r>
              <w:rPr>
                <w:rFonts w:ascii="Arial" w:hAnsi="Arial" w:cs="Arial"/>
                <w:color w:val="000000"/>
                <w:kern w:val="0"/>
                <w:sz w:val="20"/>
                <w:szCs w:val="20"/>
              </w:rPr>
              <w:t xml:space="preserve"> (</w:t>
            </w:r>
            <w:r>
              <w:rPr>
                <w:rFonts w:ascii="宋体" w:hAnsi="宋体" w:cs="Arial" w:hint="eastAsia"/>
                <w:color w:val="000000"/>
                <w:kern w:val="0"/>
                <w:sz w:val="20"/>
                <w:szCs w:val="20"/>
              </w:rPr>
              <w:t>信用卡付账</w:t>
            </w:r>
            <w:r>
              <w:rPr>
                <w:rFonts w:ascii="Arial" w:hAnsi="Arial" w:cs="Arial"/>
                <w:color w:val="000000"/>
                <w:kern w:val="0"/>
                <w:sz w:val="20"/>
                <w:szCs w:val="20"/>
              </w:rPr>
              <w:t>)</w:t>
            </w:r>
          </w:p>
        </w:tc>
      </w:tr>
      <w:tr w:rsidR="00146A6A" w:rsidTr="00825896">
        <w:tblPrEx>
          <w:tblCellMar>
            <w:top w:w="0" w:type="dxa"/>
            <w:bottom w:w="0" w:type="dxa"/>
          </w:tblCellMar>
        </w:tblPrEx>
        <w:trPr>
          <w:trHeight w:val="270"/>
        </w:trPr>
        <w:tc>
          <w:tcPr>
            <w:tcW w:w="242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lastRenderedPageBreak/>
              <w:t>国内市场</w:t>
            </w:r>
          </w:p>
        </w:tc>
        <w:tc>
          <w:tcPr>
            <w:tcW w:w="336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60 </w:t>
            </w:r>
            <w:r>
              <w:rPr>
                <w:rFonts w:ascii="宋体" w:hAnsi="宋体" w:cs="Arial" w:hint="eastAsia"/>
                <w:color w:val="000000"/>
                <w:kern w:val="0"/>
                <w:sz w:val="20"/>
                <w:szCs w:val="20"/>
              </w:rPr>
              <w:t>天</w:t>
            </w:r>
          </w:p>
        </w:tc>
      </w:tr>
      <w:tr w:rsidR="00146A6A" w:rsidTr="00825896">
        <w:tblPrEx>
          <w:tblCellMar>
            <w:top w:w="0" w:type="dxa"/>
            <w:bottom w:w="0" w:type="dxa"/>
          </w:tblCellMar>
        </w:tblPrEx>
        <w:trPr>
          <w:trHeight w:val="285"/>
        </w:trPr>
        <w:tc>
          <w:tcPr>
            <w:tcW w:w="242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出口市场</w:t>
            </w:r>
          </w:p>
        </w:tc>
        <w:tc>
          <w:tcPr>
            <w:tcW w:w="336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90 </w:t>
            </w:r>
            <w:r>
              <w:rPr>
                <w:rFonts w:ascii="宋体" w:hAnsi="宋体" w:cs="Arial" w:hint="eastAsia"/>
                <w:color w:val="000000"/>
                <w:kern w:val="0"/>
                <w:sz w:val="20"/>
                <w:szCs w:val="20"/>
              </w:rPr>
              <w:t>天</w:t>
            </w:r>
          </w:p>
        </w:tc>
      </w:tr>
    </w:tbl>
    <w:p w:rsidR="00146A6A" w:rsidRDefault="00146A6A" w:rsidP="00146A6A">
      <w:pPr>
        <w:pStyle w:val="2"/>
        <w:jc w:val="both"/>
        <w:rPr>
          <w:sz w:val="22"/>
        </w:rPr>
      </w:pPr>
      <w:bookmarkStart w:id="503" w:name="_Toc367006332"/>
      <w:bookmarkStart w:id="504" w:name="_Toc367080361"/>
      <w:r>
        <w:rPr>
          <w:rFonts w:hint="eastAsia"/>
          <w:sz w:val="22"/>
        </w:rPr>
        <w:t>表</w:t>
      </w:r>
      <w:r>
        <w:rPr>
          <w:rFonts w:hint="eastAsia"/>
          <w:sz w:val="22"/>
        </w:rPr>
        <w:t xml:space="preserve">24 </w:t>
      </w:r>
      <w:r>
        <w:rPr>
          <w:rFonts w:hint="eastAsia"/>
          <w:sz w:val="22"/>
        </w:rPr>
        <w:t>支付时间安排</w:t>
      </w:r>
      <w:bookmarkEnd w:id="503"/>
      <w:bookmarkEnd w:id="504"/>
      <w:r>
        <w:rPr>
          <w:rFonts w:hint="eastAsia"/>
          <w:sz w:val="22"/>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2693"/>
        <w:gridCol w:w="2410"/>
      </w:tblGrid>
      <w:tr w:rsidR="00146A6A" w:rsidTr="00825896">
        <w:tblPrEx>
          <w:tblCellMar>
            <w:top w:w="0" w:type="dxa"/>
            <w:bottom w:w="0" w:type="dxa"/>
          </w:tblCellMar>
        </w:tblPrEx>
        <w:trPr>
          <w:trHeight w:val="624"/>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外部成本项目</w:t>
            </w:r>
          </w:p>
        </w:tc>
        <w:tc>
          <w:tcPr>
            <w:tcW w:w="5103" w:type="dxa"/>
            <w:gridSpan w:val="2"/>
            <w:shd w:val="clear" w:color="000000" w:fill="FFFDED"/>
            <w:vAlign w:val="center"/>
          </w:tcPr>
          <w:p w:rsidR="00146A6A" w:rsidRDefault="00146A6A" w:rsidP="00825896">
            <w:pPr>
              <w:jc w:val="center"/>
              <w:rPr>
                <w:rFonts w:ascii="Arial" w:hAnsi="Arial" w:cs="Arial"/>
                <w:color w:val="000000"/>
                <w:kern w:val="0"/>
                <w:sz w:val="20"/>
                <w:szCs w:val="20"/>
              </w:rPr>
            </w:pPr>
            <w:r>
              <w:rPr>
                <w:rFonts w:ascii="宋体" w:hAnsi="宋体" w:cs="Arial" w:hint="eastAsia"/>
                <w:color w:val="000000"/>
                <w:kern w:val="0"/>
                <w:sz w:val="20"/>
                <w:szCs w:val="20"/>
              </w:rPr>
              <w:t>下季度交付的产品和服务的费用支付按以下方法计算</w:t>
            </w:r>
            <w:r>
              <w:rPr>
                <w:rFonts w:ascii="Arial" w:hAnsi="Arial" w:cs="Arial"/>
                <w:color w:val="000000"/>
                <w:kern w:val="0"/>
                <w:sz w:val="20"/>
                <w:szCs w:val="20"/>
              </w:rPr>
              <w:t xml:space="preserve"> -</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Arial" w:hAnsi="Arial" w:cs="Arial"/>
                <w:color w:val="003366"/>
                <w:kern w:val="0"/>
                <w:sz w:val="20"/>
                <w:szCs w:val="20"/>
              </w:rPr>
            </w:pPr>
            <w:r>
              <w:rPr>
                <w:rFonts w:ascii="Arial" w:hAnsi="Arial" w:cs="Arial"/>
                <w:color w:val="003366"/>
                <w:kern w:val="0"/>
                <w:sz w:val="20"/>
                <w:szCs w:val="20"/>
              </w:rPr>
              <w:t>(</w:t>
            </w:r>
            <w:r>
              <w:rPr>
                <w:rFonts w:ascii="宋体" w:hAnsi="宋体" w:cs="Arial" w:hint="eastAsia"/>
                <w:color w:val="003366"/>
                <w:kern w:val="0"/>
                <w:sz w:val="20"/>
                <w:szCs w:val="20"/>
              </w:rPr>
              <w:t>内部成本和支付省略</w:t>
            </w:r>
            <w:r>
              <w:rPr>
                <w:rFonts w:ascii="Arial" w:hAnsi="Arial" w:cs="Arial"/>
                <w:color w:val="003366"/>
                <w:kern w:val="0"/>
                <w:sz w:val="20"/>
                <w:szCs w:val="20"/>
              </w:rPr>
              <w:t>) </w:t>
            </w:r>
          </w:p>
        </w:tc>
        <w:tc>
          <w:tcPr>
            <w:tcW w:w="2693"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下季度</w:t>
            </w:r>
          </w:p>
        </w:tc>
        <w:tc>
          <w:tcPr>
            <w:tcW w:w="2410"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下下季度</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广告</w:t>
            </w:r>
          </w:p>
        </w:tc>
        <w:tc>
          <w:tcPr>
            <w:tcW w:w="26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w:t>
            </w:r>
          </w:p>
        </w:tc>
        <w:tc>
          <w:tcPr>
            <w:tcW w:w="241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Arial" w:hAnsi="Arial" w:cs="Arial"/>
                <w:color w:val="003366"/>
                <w:kern w:val="0"/>
                <w:sz w:val="20"/>
                <w:szCs w:val="20"/>
              </w:rPr>
            </w:pPr>
            <w:r>
              <w:rPr>
                <w:rFonts w:ascii="Arial" w:hAnsi="Arial" w:cs="Arial"/>
                <w:color w:val="003366"/>
                <w:kern w:val="0"/>
                <w:sz w:val="20"/>
                <w:szCs w:val="20"/>
              </w:rPr>
              <w:t>ISP</w:t>
            </w:r>
          </w:p>
        </w:tc>
        <w:tc>
          <w:tcPr>
            <w:tcW w:w="26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w:t>
            </w:r>
          </w:p>
        </w:tc>
        <w:tc>
          <w:tcPr>
            <w:tcW w:w="241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代理商和经销商</w:t>
            </w:r>
          </w:p>
        </w:tc>
        <w:tc>
          <w:tcPr>
            <w:tcW w:w="26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w:t>
            </w:r>
          </w:p>
        </w:tc>
        <w:tc>
          <w:tcPr>
            <w:tcW w:w="241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保修服务</w:t>
            </w:r>
          </w:p>
        </w:tc>
        <w:tc>
          <w:tcPr>
            <w:tcW w:w="26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w:t>
            </w:r>
          </w:p>
        </w:tc>
        <w:tc>
          <w:tcPr>
            <w:tcW w:w="241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网站开发</w:t>
            </w:r>
          </w:p>
        </w:tc>
        <w:tc>
          <w:tcPr>
            <w:tcW w:w="26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w:t>
            </w:r>
          </w:p>
        </w:tc>
        <w:tc>
          <w:tcPr>
            <w:tcW w:w="241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人力资源成本</w:t>
            </w:r>
          </w:p>
        </w:tc>
        <w:tc>
          <w:tcPr>
            <w:tcW w:w="26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w:t>
            </w:r>
          </w:p>
        </w:tc>
        <w:tc>
          <w:tcPr>
            <w:tcW w:w="241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设备维护</w:t>
            </w:r>
          </w:p>
        </w:tc>
        <w:tc>
          <w:tcPr>
            <w:tcW w:w="26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w:t>
            </w:r>
          </w:p>
        </w:tc>
        <w:tc>
          <w:tcPr>
            <w:tcW w:w="241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仓储费用</w:t>
            </w:r>
          </w:p>
        </w:tc>
        <w:tc>
          <w:tcPr>
            <w:tcW w:w="26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w:t>
            </w:r>
          </w:p>
        </w:tc>
        <w:tc>
          <w:tcPr>
            <w:tcW w:w="241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商业信息费用</w:t>
            </w:r>
          </w:p>
        </w:tc>
        <w:tc>
          <w:tcPr>
            <w:tcW w:w="26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w:t>
            </w:r>
          </w:p>
        </w:tc>
        <w:tc>
          <w:tcPr>
            <w:tcW w:w="241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保险</w:t>
            </w:r>
          </w:p>
        </w:tc>
        <w:tc>
          <w:tcPr>
            <w:tcW w:w="26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w:t>
            </w:r>
          </w:p>
        </w:tc>
        <w:tc>
          <w:tcPr>
            <w:tcW w:w="241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其他杂项</w:t>
            </w:r>
          </w:p>
        </w:tc>
        <w:tc>
          <w:tcPr>
            <w:tcW w:w="26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w:t>
            </w:r>
          </w:p>
        </w:tc>
        <w:tc>
          <w:tcPr>
            <w:tcW w:w="241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Arial" w:hAnsi="Arial" w:cs="Arial"/>
                <w:color w:val="003366"/>
                <w:kern w:val="0"/>
                <w:sz w:val="20"/>
                <w:szCs w:val="20"/>
              </w:rPr>
            </w:pPr>
            <w:r>
              <w:rPr>
                <w:rFonts w:ascii="宋体" w:hAnsi="宋体" w:cs="Arial" w:hint="eastAsia"/>
                <w:color w:val="003366"/>
                <w:kern w:val="0"/>
                <w:sz w:val="20"/>
                <w:szCs w:val="20"/>
              </w:rPr>
              <w:t>原材料和零部件</w:t>
            </w:r>
            <w:r>
              <w:rPr>
                <w:rFonts w:ascii="Arial" w:hAnsi="Arial" w:cs="Arial"/>
                <w:color w:val="003366"/>
                <w:kern w:val="0"/>
                <w:sz w:val="20"/>
                <w:szCs w:val="20"/>
              </w:rPr>
              <w:t xml:space="preserve"> *</w:t>
            </w:r>
          </w:p>
        </w:tc>
        <w:tc>
          <w:tcPr>
            <w:tcW w:w="26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50%</w:t>
            </w:r>
          </w:p>
        </w:tc>
        <w:tc>
          <w:tcPr>
            <w:tcW w:w="241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50%</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租赁运输工具的费用</w:t>
            </w:r>
          </w:p>
        </w:tc>
        <w:tc>
          <w:tcPr>
            <w:tcW w:w="26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w:t>
            </w:r>
          </w:p>
        </w:tc>
        <w:tc>
          <w:tcPr>
            <w:tcW w:w="241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基本建设费用</w:t>
            </w:r>
          </w:p>
        </w:tc>
        <w:tc>
          <w:tcPr>
            <w:tcW w:w="26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w:t>
            </w:r>
          </w:p>
        </w:tc>
        <w:tc>
          <w:tcPr>
            <w:tcW w:w="241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w:t>
            </w:r>
          </w:p>
        </w:tc>
      </w:tr>
      <w:tr w:rsidR="00146A6A" w:rsidTr="00825896">
        <w:tblPrEx>
          <w:tblCellMar>
            <w:top w:w="0" w:type="dxa"/>
            <w:bottom w:w="0" w:type="dxa"/>
          </w:tblCellMar>
        </w:tblPrEx>
        <w:trPr>
          <w:trHeight w:val="270"/>
        </w:trPr>
        <w:tc>
          <w:tcPr>
            <w:tcW w:w="3559" w:type="dxa"/>
            <w:shd w:val="clear" w:color="000000" w:fill="FFFDDA"/>
            <w:vAlign w:val="center"/>
          </w:tcPr>
          <w:p w:rsidR="00146A6A" w:rsidRDefault="00146A6A" w:rsidP="00825896">
            <w:pPr>
              <w:rPr>
                <w:rFonts w:ascii="Arial" w:hAnsi="Arial" w:cs="Arial"/>
                <w:color w:val="003366"/>
                <w:kern w:val="0"/>
                <w:sz w:val="20"/>
                <w:szCs w:val="20"/>
              </w:rPr>
            </w:pPr>
            <w:r>
              <w:rPr>
                <w:rFonts w:ascii="宋体" w:hAnsi="宋体" w:cs="Arial" w:hint="eastAsia"/>
                <w:color w:val="003366"/>
                <w:kern w:val="0"/>
                <w:sz w:val="20"/>
                <w:szCs w:val="20"/>
              </w:rPr>
              <w:t>利息</w:t>
            </w:r>
            <w:r>
              <w:rPr>
                <w:rFonts w:ascii="Arial" w:hAnsi="Arial" w:cs="Arial"/>
                <w:color w:val="003366"/>
                <w:kern w:val="0"/>
                <w:sz w:val="20"/>
                <w:szCs w:val="20"/>
              </w:rPr>
              <w:t xml:space="preserve"> (</w:t>
            </w:r>
            <w:r>
              <w:rPr>
                <w:rFonts w:ascii="宋体" w:hAnsi="宋体" w:cs="Arial" w:hint="eastAsia"/>
                <w:color w:val="003366"/>
                <w:kern w:val="0"/>
                <w:sz w:val="20"/>
                <w:szCs w:val="20"/>
              </w:rPr>
              <w:t>收或付</w:t>
            </w:r>
            <w:r>
              <w:rPr>
                <w:rFonts w:ascii="Arial" w:hAnsi="Arial" w:cs="Arial"/>
                <w:color w:val="003366"/>
                <w:kern w:val="0"/>
                <w:sz w:val="20"/>
                <w:szCs w:val="20"/>
              </w:rPr>
              <w:t>)</w:t>
            </w:r>
          </w:p>
        </w:tc>
        <w:tc>
          <w:tcPr>
            <w:tcW w:w="26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100%</w:t>
            </w:r>
          </w:p>
        </w:tc>
        <w:tc>
          <w:tcPr>
            <w:tcW w:w="241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　</w:t>
            </w:r>
          </w:p>
        </w:tc>
      </w:tr>
      <w:tr w:rsidR="00146A6A" w:rsidTr="00825896">
        <w:tblPrEx>
          <w:tblCellMar>
            <w:top w:w="0" w:type="dxa"/>
            <w:bottom w:w="0" w:type="dxa"/>
          </w:tblCellMar>
        </w:tblPrEx>
        <w:trPr>
          <w:trHeight w:val="672"/>
        </w:trPr>
        <w:tc>
          <w:tcPr>
            <w:tcW w:w="8662" w:type="dxa"/>
            <w:gridSpan w:val="3"/>
            <w:shd w:val="clear" w:color="000000" w:fill="FFFDED"/>
            <w:vAlign w:val="center"/>
          </w:tcPr>
          <w:p w:rsidR="00146A6A" w:rsidRDefault="00146A6A" w:rsidP="00825896">
            <w:pPr>
              <w:rPr>
                <w:rFonts w:ascii="Arial" w:hAnsi="Arial" w:cs="Arial"/>
                <w:color w:val="000000"/>
                <w:kern w:val="0"/>
                <w:sz w:val="20"/>
                <w:szCs w:val="20"/>
              </w:rPr>
            </w:pPr>
            <w:r>
              <w:rPr>
                <w:rFonts w:ascii="Arial" w:hAnsi="Arial" w:cs="Arial"/>
                <w:color w:val="000000"/>
                <w:kern w:val="0"/>
                <w:sz w:val="20"/>
                <w:szCs w:val="20"/>
              </w:rPr>
              <w:t>*</w:t>
            </w:r>
            <w:r>
              <w:rPr>
                <w:rFonts w:ascii="宋体" w:hAnsi="宋体" w:cs="Arial" w:hint="eastAsia"/>
                <w:color w:val="000000"/>
                <w:kern w:val="0"/>
                <w:sz w:val="20"/>
                <w:szCs w:val="20"/>
              </w:rPr>
              <w:t>下季度订购的所有原材料和零部件下季度支付</w:t>
            </w:r>
            <w:r>
              <w:rPr>
                <w:rFonts w:ascii="Arial" w:hAnsi="Arial" w:cs="Arial"/>
                <w:color w:val="000000"/>
                <w:kern w:val="0"/>
                <w:sz w:val="20"/>
                <w:szCs w:val="20"/>
              </w:rPr>
              <w:t>50%</w:t>
            </w:r>
            <w:r>
              <w:rPr>
                <w:rFonts w:ascii="宋体" w:hAnsi="宋体" w:cs="Arial" w:hint="eastAsia"/>
                <w:color w:val="000000"/>
                <w:kern w:val="0"/>
                <w:sz w:val="20"/>
                <w:szCs w:val="20"/>
              </w:rPr>
              <w:t>，下下季度支付</w:t>
            </w:r>
            <w:r>
              <w:rPr>
                <w:rFonts w:ascii="Arial" w:hAnsi="Arial" w:cs="Arial"/>
                <w:color w:val="000000"/>
                <w:kern w:val="0"/>
                <w:sz w:val="20"/>
                <w:szCs w:val="20"/>
              </w:rPr>
              <w:t>50%</w:t>
            </w:r>
            <w:r>
              <w:rPr>
                <w:rFonts w:ascii="宋体" w:hAnsi="宋体" w:cs="Arial" w:hint="eastAsia"/>
                <w:color w:val="000000"/>
                <w:kern w:val="0"/>
                <w:sz w:val="20"/>
                <w:szCs w:val="20"/>
              </w:rPr>
              <w:t>。第二笔支付不受汇率变化的影响。</w:t>
            </w:r>
          </w:p>
        </w:tc>
      </w:tr>
    </w:tbl>
    <w:p w:rsidR="00146A6A" w:rsidRDefault="00146A6A" w:rsidP="00146A6A">
      <w:pPr>
        <w:pStyle w:val="2"/>
        <w:jc w:val="both"/>
        <w:rPr>
          <w:sz w:val="22"/>
        </w:rPr>
      </w:pPr>
      <w:bookmarkStart w:id="505" w:name="_表25_网站容量"/>
      <w:bookmarkStart w:id="506" w:name="_Toc367006333"/>
      <w:bookmarkStart w:id="507" w:name="_Toc367080362"/>
      <w:bookmarkEnd w:id="505"/>
      <w:r>
        <w:rPr>
          <w:rFonts w:hint="eastAsia"/>
          <w:sz w:val="22"/>
        </w:rPr>
        <w:t>表</w:t>
      </w:r>
      <w:r>
        <w:rPr>
          <w:rFonts w:hint="eastAsia"/>
          <w:sz w:val="22"/>
        </w:rPr>
        <w:t xml:space="preserve">25 </w:t>
      </w:r>
      <w:r>
        <w:rPr>
          <w:rFonts w:hint="eastAsia"/>
          <w:sz w:val="22"/>
        </w:rPr>
        <w:t>网站容量</w:t>
      </w:r>
      <w:bookmarkEnd w:id="506"/>
      <w:bookmarkEnd w:id="507"/>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134"/>
        <w:gridCol w:w="993"/>
        <w:gridCol w:w="992"/>
        <w:gridCol w:w="1134"/>
        <w:gridCol w:w="1134"/>
        <w:gridCol w:w="1134"/>
      </w:tblGrid>
      <w:tr w:rsidR="00146A6A" w:rsidTr="00825896">
        <w:tblPrEx>
          <w:tblCellMar>
            <w:top w:w="0" w:type="dxa"/>
            <w:bottom w:w="0" w:type="dxa"/>
          </w:tblCellMar>
        </w:tblPrEx>
        <w:trPr>
          <w:trHeight w:val="270"/>
        </w:trPr>
        <w:tc>
          <w:tcPr>
            <w:tcW w:w="1716"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并行接口数量</w:t>
            </w:r>
          </w:p>
        </w:tc>
        <w:tc>
          <w:tcPr>
            <w:tcW w:w="113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w:t>
            </w:r>
          </w:p>
        </w:tc>
        <w:tc>
          <w:tcPr>
            <w:tcW w:w="9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2</w:t>
            </w:r>
          </w:p>
        </w:tc>
        <w:tc>
          <w:tcPr>
            <w:tcW w:w="992"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5</w:t>
            </w:r>
          </w:p>
        </w:tc>
        <w:tc>
          <w:tcPr>
            <w:tcW w:w="113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10</w:t>
            </w:r>
          </w:p>
        </w:tc>
        <w:tc>
          <w:tcPr>
            <w:tcW w:w="113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20</w:t>
            </w:r>
          </w:p>
        </w:tc>
        <w:tc>
          <w:tcPr>
            <w:tcW w:w="113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50</w:t>
            </w:r>
          </w:p>
        </w:tc>
      </w:tr>
      <w:tr w:rsidR="00146A6A" w:rsidTr="00825896">
        <w:tblPrEx>
          <w:tblCellMar>
            <w:top w:w="0" w:type="dxa"/>
            <w:bottom w:w="0" w:type="dxa"/>
          </w:tblCellMar>
        </w:tblPrEx>
        <w:trPr>
          <w:trHeight w:val="270"/>
        </w:trPr>
        <w:tc>
          <w:tcPr>
            <w:tcW w:w="1716"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理论容量</w:t>
            </w:r>
          </w:p>
        </w:tc>
        <w:tc>
          <w:tcPr>
            <w:tcW w:w="113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12</w:t>
            </w:r>
          </w:p>
        </w:tc>
        <w:tc>
          <w:tcPr>
            <w:tcW w:w="9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24</w:t>
            </w:r>
          </w:p>
        </w:tc>
        <w:tc>
          <w:tcPr>
            <w:tcW w:w="992"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60</w:t>
            </w:r>
          </w:p>
        </w:tc>
        <w:tc>
          <w:tcPr>
            <w:tcW w:w="113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120</w:t>
            </w:r>
          </w:p>
        </w:tc>
        <w:tc>
          <w:tcPr>
            <w:tcW w:w="113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240</w:t>
            </w:r>
          </w:p>
        </w:tc>
        <w:tc>
          <w:tcPr>
            <w:tcW w:w="113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600</w:t>
            </w:r>
          </w:p>
        </w:tc>
      </w:tr>
      <w:tr w:rsidR="00146A6A" w:rsidTr="00825896">
        <w:tblPrEx>
          <w:tblCellMar>
            <w:top w:w="0" w:type="dxa"/>
            <w:bottom w:w="0" w:type="dxa"/>
          </w:tblCellMar>
        </w:tblPrEx>
        <w:trPr>
          <w:trHeight w:val="285"/>
        </w:trPr>
        <w:tc>
          <w:tcPr>
            <w:tcW w:w="1716"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实际容量</w:t>
            </w:r>
          </w:p>
        </w:tc>
        <w:tc>
          <w:tcPr>
            <w:tcW w:w="113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2</w:t>
            </w:r>
          </w:p>
        </w:tc>
        <w:tc>
          <w:tcPr>
            <w:tcW w:w="993"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7</w:t>
            </w:r>
          </w:p>
        </w:tc>
        <w:tc>
          <w:tcPr>
            <w:tcW w:w="992"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31</w:t>
            </w:r>
          </w:p>
        </w:tc>
        <w:tc>
          <w:tcPr>
            <w:tcW w:w="113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81</w:t>
            </w:r>
          </w:p>
        </w:tc>
        <w:tc>
          <w:tcPr>
            <w:tcW w:w="113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190</w:t>
            </w:r>
          </w:p>
        </w:tc>
        <w:tc>
          <w:tcPr>
            <w:tcW w:w="1134"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537</w:t>
            </w:r>
          </w:p>
        </w:tc>
      </w:tr>
    </w:tbl>
    <w:p w:rsidR="00146A6A" w:rsidRDefault="00146A6A" w:rsidP="00146A6A">
      <w:pPr>
        <w:pStyle w:val="2"/>
        <w:jc w:val="both"/>
        <w:rPr>
          <w:sz w:val="22"/>
        </w:rPr>
      </w:pPr>
      <w:bookmarkStart w:id="508" w:name="_表_26_"/>
      <w:bookmarkStart w:id="509" w:name="_Toc367006334"/>
      <w:bookmarkStart w:id="510" w:name="_Toc367080363"/>
      <w:bookmarkEnd w:id="508"/>
      <w:r>
        <w:rPr>
          <w:rFonts w:hint="eastAsia"/>
          <w:sz w:val="22"/>
        </w:rPr>
        <w:t>表</w:t>
      </w:r>
      <w:r>
        <w:rPr>
          <w:rFonts w:hint="eastAsia"/>
          <w:sz w:val="22"/>
        </w:rPr>
        <w:t xml:space="preserve">26 </w:t>
      </w:r>
      <w:r>
        <w:rPr>
          <w:rFonts w:hint="eastAsia"/>
          <w:sz w:val="22"/>
        </w:rPr>
        <w:t>面积</w:t>
      </w:r>
      <w:bookmarkEnd w:id="509"/>
      <w:bookmarkEnd w:id="510"/>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0"/>
        <w:gridCol w:w="1080"/>
        <w:gridCol w:w="1080"/>
        <w:gridCol w:w="1080"/>
      </w:tblGrid>
      <w:tr w:rsidR="00146A6A" w:rsidTr="00825896">
        <w:tblPrEx>
          <w:tblCellMar>
            <w:top w:w="0" w:type="dxa"/>
            <w:bottom w:w="0" w:type="dxa"/>
          </w:tblCellMar>
        </w:tblPrEx>
        <w:trPr>
          <w:trHeight w:val="270"/>
        </w:trPr>
        <w:tc>
          <w:tcPr>
            <w:tcW w:w="3800" w:type="dxa"/>
            <w:shd w:val="clear" w:color="000000" w:fill="FFFDDA"/>
            <w:vAlign w:val="center"/>
          </w:tcPr>
          <w:p w:rsidR="00146A6A" w:rsidRDefault="00146A6A" w:rsidP="00825896">
            <w:pPr>
              <w:rPr>
                <w:rFonts w:ascii="Arial" w:hAnsi="Arial" w:cs="Arial"/>
                <w:color w:val="003366"/>
                <w:kern w:val="0"/>
                <w:sz w:val="20"/>
                <w:szCs w:val="20"/>
              </w:rPr>
            </w:pPr>
            <w:r>
              <w:rPr>
                <w:rFonts w:ascii="宋体" w:hAnsi="宋体" w:cs="Arial" w:hint="eastAsia"/>
                <w:color w:val="003366"/>
                <w:kern w:val="0"/>
                <w:sz w:val="20"/>
                <w:szCs w:val="20"/>
              </w:rPr>
              <w:t>可用面积</w:t>
            </w:r>
            <w:r>
              <w:rPr>
                <w:rFonts w:ascii="Arial" w:hAnsi="Arial" w:cs="Arial"/>
                <w:color w:val="003366"/>
                <w:kern w:val="0"/>
                <w:sz w:val="20"/>
                <w:szCs w:val="20"/>
              </w:rPr>
              <w:t xml:space="preserve"> (</w:t>
            </w:r>
            <w:r>
              <w:rPr>
                <w:rFonts w:ascii="宋体" w:hAnsi="宋体" w:cs="Arial" w:hint="eastAsia"/>
                <w:color w:val="003366"/>
                <w:kern w:val="0"/>
                <w:sz w:val="20"/>
                <w:szCs w:val="20"/>
              </w:rPr>
              <w:t>最大</w:t>
            </w:r>
            <w:r>
              <w:rPr>
                <w:rFonts w:ascii="Arial" w:hAnsi="Arial" w:cs="Arial"/>
                <w:color w:val="003366"/>
                <w:kern w:val="0"/>
                <w:sz w:val="20"/>
                <w:szCs w:val="20"/>
              </w:rPr>
              <w:t>)</w:t>
            </w:r>
          </w:p>
        </w:tc>
        <w:tc>
          <w:tcPr>
            <w:tcW w:w="3240" w:type="dxa"/>
            <w:gridSpan w:val="3"/>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80%</w:t>
            </w:r>
          </w:p>
        </w:tc>
      </w:tr>
      <w:tr w:rsidR="00146A6A" w:rsidTr="00825896">
        <w:tblPrEx>
          <w:tblCellMar>
            <w:top w:w="0" w:type="dxa"/>
            <w:bottom w:w="0" w:type="dxa"/>
          </w:tblCellMar>
        </w:tblPrEx>
        <w:trPr>
          <w:trHeight w:val="270"/>
        </w:trPr>
        <w:tc>
          <w:tcPr>
            <w:tcW w:w="3800" w:type="dxa"/>
            <w:shd w:val="clear" w:color="000000" w:fill="FFFDDA"/>
            <w:vAlign w:val="center"/>
          </w:tcPr>
          <w:p w:rsidR="00146A6A" w:rsidRDefault="00146A6A" w:rsidP="00825896">
            <w:pPr>
              <w:rPr>
                <w:rFonts w:ascii="Arial" w:hAnsi="Arial" w:cs="Arial"/>
                <w:color w:val="003366"/>
                <w:kern w:val="0"/>
                <w:sz w:val="20"/>
                <w:szCs w:val="20"/>
              </w:rPr>
            </w:pPr>
            <w:r>
              <w:rPr>
                <w:rFonts w:ascii="宋体" w:hAnsi="宋体" w:cs="Arial" w:hint="eastAsia"/>
                <w:color w:val="003366"/>
                <w:kern w:val="0"/>
                <w:sz w:val="20"/>
                <w:szCs w:val="20"/>
              </w:rPr>
              <w:t>工厂使用的面积</w:t>
            </w:r>
            <w:r>
              <w:rPr>
                <w:rFonts w:ascii="Arial" w:hAnsi="Arial" w:cs="Arial"/>
                <w:color w:val="003366"/>
                <w:kern w:val="0"/>
                <w:sz w:val="20"/>
                <w:szCs w:val="20"/>
              </w:rPr>
              <w:t xml:space="preserve"> (</w:t>
            </w:r>
            <w:r>
              <w:rPr>
                <w:rFonts w:ascii="宋体" w:hAnsi="宋体" w:cs="Arial" w:hint="eastAsia"/>
                <w:color w:val="003366"/>
                <w:kern w:val="0"/>
                <w:sz w:val="20"/>
                <w:szCs w:val="20"/>
              </w:rPr>
              <w:t>最大</w:t>
            </w:r>
            <w:r>
              <w:rPr>
                <w:rFonts w:ascii="Arial" w:hAnsi="Arial" w:cs="Arial"/>
                <w:color w:val="003366"/>
                <w:kern w:val="0"/>
                <w:sz w:val="20"/>
                <w:szCs w:val="20"/>
              </w:rPr>
              <w:t>)</w:t>
            </w:r>
          </w:p>
        </w:tc>
        <w:tc>
          <w:tcPr>
            <w:tcW w:w="3240" w:type="dxa"/>
            <w:gridSpan w:val="3"/>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75%</w:t>
            </w:r>
          </w:p>
        </w:tc>
      </w:tr>
      <w:tr w:rsidR="00146A6A" w:rsidTr="00825896">
        <w:tblPrEx>
          <w:tblCellMar>
            <w:top w:w="0" w:type="dxa"/>
            <w:bottom w:w="0" w:type="dxa"/>
          </w:tblCellMar>
        </w:tblPrEx>
        <w:trPr>
          <w:trHeight w:val="270"/>
        </w:trPr>
        <w:tc>
          <w:tcPr>
            <w:tcW w:w="38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每台机器占用面积</w:t>
            </w:r>
          </w:p>
        </w:tc>
        <w:tc>
          <w:tcPr>
            <w:tcW w:w="3240" w:type="dxa"/>
            <w:gridSpan w:val="3"/>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25 </w:t>
            </w:r>
            <w:r>
              <w:rPr>
                <w:rFonts w:ascii="宋体" w:hAnsi="宋体" w:cs="Arial" w:hint="eastAsia"/>
                <w:color w:val="000000"/>
                <w:kern w:val="0"/>
                <w:sz w:val="20"/>
                <w:szCs w:val="20"/>
              </w:rPr>
              <w:t>㎡</w:t>
            </w:r>
          </w:p>
        </w:tc>
      </w:tr>
      <w:tr w:rsidR="00146A6A" w:rsidTr="00825896">
        <w:tblPrEx>
          <w:tblCellMar>
            <w:top w:w="0" w:type="dxa"/>
            <w:bottom w:w="0" w:type="dxa"/>
          </w:tblCellMar>
        </w:tblPrEx>
        <w:trPr>
          <w:trHeight w:val="270"/>
        </w:trPr>
        <w:tc>
          <w:tcPr>
            <w:tcW w:w="38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每一组装工人的工作面积</w:t>
            </w:r>
          </w:p>
        </w:tc>
        <w:tc>
          <w:tcPr>
            <w:tcW w:w="3240" w:type="dxa"/>
            <w:gridSpan w:val="3"/>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10 </w:t>
            </w:r>
            <w:r>
              <w:rPr>
                <w:rFonts w:ascii="宋体" w:hAnsi="宋体" w:cs="Arial" w:hint="eastAsia"/>
                <w:color w:val="000000"/>
                <w:kern w:val="0"/>
                <w:sz w:val="20"/>
                <w:szCs w:val="20"/>
              </w:rPr>
              <w:t>㎡</w:t>
            </w:r>
          </w:p>
        </w:tc>
      </w:tr>
      <w:tr w:rsidR="00146A6A" w:rsidTr="00825896">
        <w:tblPrEx>
          <w:tblCellMar>
            <w:top w:w="0" w:type="dxa"/>
            <w:bottom w:w="0" w:type="dxa"/>
          </w:tblCellMar>
        </w:tblPrEx>
        <w:trPr>
          <w:trHeight w:val="285"/>
        </w:trPr>
        <w:tc>
          <w:tcPr>
            <w:tcW w:w="3800" w:type="dxa"/>
            <w:shd w:val="clear" w:color="000000" w:fill="FFFDDA"/>
            <w:vAlign w:val="center"/>
          </w:tcPr>
          <w:p w:rsidR="00146A6A" w:rsidRDefault="00146A6A" w:rsidP="00825896">
            <w:pPr>
              <w:rPr>
                <w:rFonts w:ascii="Arial" w:hAnsi="Arial" w:cs="Arial"/>
                <w:color w:val="003366"/>
                <w:kern w:val="0"/>
                <w:sz w:val="20"/>
                <w:szCs w:val="20"/>
              </w:rPr>
            </w:pPr>
            <w:r>
              <w:rPr>
                <w:rFonts w:ascii="宋体" w:hAnsi="宋体" w:cs="Arial" w:hint="eastAsia"/>
                <w:color w:val="003366"/>
                <w:kern w:val="0"/>
                <w:sz w:val="20"/>
                <w:szCs w:val="20"/>
              </w:rPr>
              <w:t>每</w:t>
            </w:r>
            <w:r>
              <w:rPr>
                <w:rFonts w:ascii="Arial" w:hAnsi="Arial" w:cs="Arial"/>
                <w:color w:val="003366"/>
                <w:kern w:val="0"/>
                <w:sz w:val="20"/>
                <w:szCs w:val="20"/>
              </w:rPr>
              <w:t>1000</w:t>
            </w:r>
            <w:r>
              <w:rPr>
                <w:rFonts w:ascii="宋体" w:hAnsi="宋体" w:cs="Arial" w:hint="eastAsia"/>
                <w:color w:val="003366"/>
                <w:kern w:val="0"/>
                <w:sz w:val="20"/>
                <w:szCs w:val="20"/>
              </w:rPr>
              <w:t>单位原材料的仓储面积</w:t>
            </w:r>
          </w:p>
        </w:tc>
        <w:tc>
          <w:tcPr>
            <w:tcW w:w="3240" w:type="dxa"/>
            <w:gridSpan w:val="3"/>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 xml:space="preserve">5 </w:t>
            </w:r>
            <w:r>
              <w:rPr>
                <w:rFonts w:ascii="宋体" w:hAnsi="宋体" w:cs="Arial" w:hint="eastAsia"/>
                <w:color w:val="000000"/>
                <w:kern w:val="0"/>
                <w:sz w:val="20"/>
                <w:szCs w:val="20"/>
              </w:rPr>
              <w:t>㎡</w:t>
            </w:r>
          </w:p>
        </w:tc>
      </w:tr>
      <w:tr w:rsidR="00146A6A" w:rsidTr="00825896">
        <w:tblPrEx>
          <w:tblCellMar>
            <w:top w:w="0" w:type="dxa"/>
            <w:bottom w:w="0" w:type="dxa"/>
          </w:tblCellMar>
        </w:tblPrEx>
        <w:trPr>
          <w:trHeight w:val="270"/>
        </w:trPr>
        <w:tc>
          <w:tcPr>
            <w:tcW w:w="3800" w:type="dxa"/>
            <w:shd w:val="clear" w:color="000000" w:fill="FFFDDA"/>
            <w:vAlign w:val="center"/>
          </w:tcPr>
          <w:p w:rsidR="00146A6A" w:rsidRDefault="00146A6A" w:rsidP="00825896">
            <w:pPr>
              <w:rPr>
                <w:rFonts w:ascii="Arial" w:hAnsi="Arial" w:cs="Arial"/>
                <w:color w:val="003366"/>
                <w:kern w:val="0"/>
                <w:sz w:val="20"/>
                <w:szCs w:val="20"/>
              </w:rPr>
            </w:pPr>
            <w:r>
              <w:rPr>
                <w:rFonts w:ascii="宋体" w:hAnsi="宋体" w:cs="Arial" w:hint="eastAsia"/>
                <w:color w:val="003366"/>
                <w:kern w:val="0"/>
                <w:sz w:val="20"/>
                <w:szCs w:val="20"/>
              </w:rPr>
              <w:t>在制品存放面积</w:t>
            </w:r>
            <w:r>
              <w:rPr>
                <w:rFonts w:ascii="Arial" w:hAnsi="Arial" w:cs="Arial"/>
                <w:color w:val="003366"/>
                <w:kern w:val="0"/>
                <w:sz w:val="20"/>
                <w:szCs w:val="20"/>
              </w:rPr>
              <w:t>:</w:t>
            </w:r>
          </w:p>
        </w:tc>
        <w:tc>
          <w:tcPr>
            <w:tcW w:w="1080"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产品1</w:t>
            </w:r>
          </w:p>
        </w:tc>
        <w:tc>
          <w:tcPr>
            <w:tcW w:w="1080"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 xml:space="preserve">产品2 </w:t>
            </w:r>
          </w:p>
        </w:tc>
        <w:tc>
          <w:tcPr>
            <w:tcW w:w="1080" w:type="dxa"/>
            <w:shd w:val="clear" w:color="000000" w:fill="FFFDED"/>
            <w:vAlign w:val="center"/>
          </w:tcPr>
          <w:p w:rsidR="00146A6A" w:rsidRDefault="00146A6A" w:rsidP="00825896">
            <w:pPr>
              <w:jc w:val="center"/>
              <w:rPr>
                <w:rFonts w:ascii="宋体" w:hAnsi="宋体" w:cs="宋体"/>
                <w:color w:val="000000"/>
                <w:kern w:val="0"/>
                <w:sz w:val="20"/>
                <w:szCs w:val="20"/>
              </w:rPr>
            </w:pPr>
            <w:r>
              <w:rPr>
                <w:rFonts w:ascii="宋体" w:hAnsi="宋体" w:cs="宋体" w:hint="eastAsia"/>
                <w:color w:val="000000"/>
                <w:kern w:val="0"/>
                <w:sz w:val="20"/>
                <w:szCs w:val="20"/>
              </w:rPr>
              <w:t xml:space="preserve">产品3 </w:t>
            </w:r>
          </w:p>
        </w:tc>
      </w:tr>
      <w:tr w:rsidR="00146A6A" w:rsidTr="00825896">
        <w:tblPrEx>
          <w:tblCellMar>
            <w:top w:w="0" w:type="dxa"/>
            <w:bottom w:w="0" w:type="dxa"/>
          </w:tblCellMar>
        </w:tblPrEx>
        <w:trPr>
          <w:trHeight w:val="285"/>
        </w:trPr>
        <w:tc>
          <w:tcPr>
            <w:tcW w:w="38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每单位产品使用的面积</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0.25</w:t>
            </w:r>
            <w:r>
              <w:rPr>
                <w:rFonts w:ascii="Arial" w:hAnsi="Arial" w:cs="Arial" w:hint="eastAsia"/>
                <w:color w:val="000000"/>
                <w:kern w:val="0"/>
                <w:sz w:val="20"/>
                <w:szCs w:val="20"/>
              </w:rPr>
              <w:t>㎡</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0.5</w:t>
            </w:r>
            <w:r>
              <w:rPr>
                <w:rFonts w:ascii="宋体" w:hAnsi="宋体" w:cs="Arial" w:hint="eastAsia"/>
                <w:color w:val="000000"/>
                <w:kern w:val="0"/>
                <w:sz w:val="20"/>
                <w:szCs w:val="20"/>
              </w:rPr>
              <w:t>㎡</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w:t>
            </w:r>
            <w:r>
              <w:rPr>
                <w:rFonts w:ascii="宋体" w:hAnsi="宋体" w:cs="Arial" w:hint="eastAsia"/>
                <w:color w:val="000000"/>
                <w:kern w:val="0"/>
                <w:sz w:val="20"/>
                <w:szCs w:val="20"/>
              </w:rPr>
              <w:t>㎡</w:t>
            </w:r>
          </w:p>
        </w:tc>
      </w:tr>
    </w:tbl>
    <w:p w:rsidR="00146A6A" w:rsidRDefault="00146A6A" w:rsidP="00146A6A">
      <w:pPr>
        <w:pStyle w:val="2"/>
        <w:jc w:val="both"/>
        <w:rPr>
          <w:sz w:val="22"/>
        </w:rPr>
      </w:pPr>
      <w:bookmarkStart w:id="511" w:name="_Toc367006335"/>
      <w:bookmarkStart w:id="512" w:name="_Toc367080364"/>
      <w:r>
        <w:rPr>
          <w:rFonts w:hint="eastAsia"/>
          <w:sz w:val="22"/>
        </w:rPr>
        <w:lastRenderedPageBreak/>
        <w:t>表</w:t>
      </w:r>
      <w:r>
        <w:rPr>
          <w:rFonts w:hint="eastAsia"/>
          <w:sz w:val="22"/>
        </w:rPr>
        <w:t xml:space="preserve">27 </w:t>
      </w:r>
      <w:r>
        <w:rPr>
          <w:rFonts w:hint="eastAsia"/>
          <w:sz w:val="22"/>
        </w:rPr>
        <w:t>碳排放</w:t>
      </w:r>
      <w:r>
        <w:rPr>
          <w:rFonts w:hint="eastAsia"/>
          <w:sz w:val="22"/>
        </w:rPr>
        <w:t xml:space="preserve"> (CO2e)</w:t>
      </w:r>
      <w:bookmarkEnd w:id="511"/>
      <w:bookmarkEnd w:id="512"/>
      <w:r>
        <w:rPr>
          <w:rFonts w:hint="eastAsia"/>
          <w:sz w:val="22"/>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080"/>
        <w:gridCol w:w="1780"/>
      </w:tblGrid>
      <w:tr w:rsidR="00146A6A" w:rsidTr="00825896">
        <w:tblPrEx>
          <w:tblCellMar>
            <w:top w:w="0" w:type="dxa"/>
            <w:bottom w:w="0" w:type="dxa"/>
          </w:tblCellMar>
        </w:tblPrEx>
        <w:trPr>
          <w:trHeight w:val="270"/>
        </w:trPr>
        <w:tc>
          <w:tcPr>
            <w:tcW w:w="36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工厂每平方米的取暖、照明</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50 kWh</w:t>
            </w:r>
          </w:p>
        </w:tc>
        <w:tc>
          <w:tcPr>
            <w:tcW w:w="17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9.50 kg</w:t>
            </w:r>
          </w:p>
        </w:tc>
      </w:tr>
      <w:tr w:rsidR="00146A6A" w:rsidTr="00825896">
        <w:tblPrEx>
          <w:tblCellMar>
            <w:top w:w="0" w:type="dxa"/>
            <w:bottom w:w="0" w:type="dxa"/>
          </w:tblCellMar>
        </w:tblPrEx>
        <w:trPr>
          <w:trHeight w:val="270"/>
        </w:trPr>
        <w:tc>
          <w:tcPr>
            <w:tcW w:w="36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每小时的机加工时间</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6 kWh</w:t>
            </w:r>
          </w:p>
        </w:tc>
        <w:tc>
          <w:tcPr>
            <w:tcW w:w="17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2.82 kg</w:t>
            </w:r>
          </w:p>
        </w:tc>
      </w:tr>
      <w:tr w:rsidR="00146A6A" w:rsidTr="00825896">
        <w:tblPrEx>
          <w:tblCellMar>
            <w:top w:w="0" w:type="dxa"/>
            <w:bottom w:w="0" w:type="dxa"/>
          </w:tblCellMar>
        </w:tblPrEx>
        <w:trPr>
          <w:trHeight w:val="285"/>
        </w:trPr>
        <w:tc>
          <w:tcPr>
            <w:tcW w:w="3600" w:type="dxa"/>
            <w:shd w:val="clear" w:color="000000" w:fill="FFFDDA"/>
            <w:vAlign w:val="center"/>
          </w:tcPr>
          <w:p w:rsidR="00146A6A" w:rsidRDefault="00146A6A" w:rsidP="00825896">
            <w:pPr>
              <w:rPr>
                <w:rFonts w:ascii="宋体" w:hAnsi="宋体" w:cs="宋体"/>
                <w:color w:val="003366"/>
                <w:kern w:val="0"/>
                <w:sz w:val="20"/>
                <w:szCs w:val="20"/>
              </w:rPr>
            </w:pPr>
            <w:r>
              <w:rPr>
                <w:rFonts w:ascii="宋体" w:hAnsi="宋体" w:cs="宋体" w:hint="eastAsia"/>
                <w:color w:val="003366"/>
                <w:kern w:val="0"/>
                <w:sz w:val="20"/>
                <w:szCs w:val="20"/>
              </w:rPr>
              <w:t>组装工人每工作小时</w:t>
            </w:r>
          </w:p>
        </w:tc>
        <w:tc>
          <w:tcPr>
            <w:tcW w:w="10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1 kWh</w:t>
            </w:r>
          </w:p>
        </w:tc>
        <w:tc>
          <w:tcPr>
            <w:tcW w:w="1780" w:type="dxa"/>
            <w:shd w:val="clear" w:color="000000" w:fill="FFFDED"/>
            <w:vAlign w:val="center"/>
          </w:tcPr>
          <w:p w:rsidR="00146A6A" w:rsidRDefault="00146A6A" w:rsidP="00825896">
            <w:pPr>
              <w:jc w:val="center"/>
              <w:rPr>
                <w:rFonts w:ascii="Arial" w:hAnsi="Arial" w:cs="Arial"/>
                <w:color w:val="000000"/>
                <w:kern w:val="0"/>
                <w:sz w:val="20"/>
                <w:szCs w:val="20"/>
              </w:rPr>
            </w:pPr>
            <w:r>
              <w:rPr>
                <w:rFonts w:ascii="Arial" w:hAnsi="Arial" w:cs="Arial"/>
                <w:color w:val="000000"/>
                <w:kern w:val="0"/>
                <w:sz w:val="20"/>
                <w:szCs w:val="20"/>
              </w:rPr>
              <w:t>0.47 kg</w:t>
            </w:r>
          </w:p>
        </w:tc>
      </w:tr>
    </w:tbl>
    <w:p w:rsidR="00146A6A" w:rsidRDefault="00146A6A" w:rsidP="00146A6A">
      <w:pPr>
        <w:pStyle w:val="NormalIndent"/>
      </w:pPr>
    </w:p>
    <w:p w:rsidR="00112018" w:rsidRDefault="00112018" w:rsidP="00146A6A">
      <w:pPr>
        <w:pStyle w:val="10"/>
        <w:ind w:firstLine="0"/>
      </w:pPr>
    </w:p>
    <w:sectPr w:rsidR="00112018">
      <w:footerReference w:type="default" r:id="rId14"/>
      <w:pgSz w:w="11906" w:h="16838"/>
      <w:pgMar w:top="1276" w:right="1274" w:bottom="1134"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B04" w:rsidRDefault="00976B04">
      <w:r>
        <w:separator/>
      </w:r>
    </w:p>
  </w:endnote>
  <w:endnote w:type="continuationSeparator" w:id="0">
    <w:p w:rsidR="00976B04" w:rsidRDefault="0097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Garamond">
    <w:altName w:val="Times New Roman"/>
    <w:charset w:val="00"/>
    <w:family w:val="auto"/>
    <w:pitch w:val="default"/>
    <w:sig w:usb0="00000003" w:usb1="00000000" w:usb2="00000000" w:usb3="00000000" w:csb0="00000001" w:csb1="00000000"/>
  </w:font>
  <w:font w:name="Heiti SC Light">
    <w:altName w:val="宋体"/>
    <w:charset w:val="86"/>
    <w:family w:val="auto"/>
    <w:pitch w:val="default"/>
    <w:sig w:usb0="8000002F" w:usb1="080E004A" w:usb2="00000010" w:usb3="00000000" w:csb0="00040000" w:csb1="00000000"/>
  </w:font>
  <w:font w:name="方正书宋简体">
    <w:altName w:val="宋体"/>
    <w:charset w:val="86"/>
    <w:family w:val="auto"/>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0E" w:rsidRDefault="00AB2B0E">
    <w:pPr>
      <w:pStyle w:val="a5"/>
      <w:jc w:val="center"/>
      <w:rPr>
        <w:rFonts w:ascii="Cambria" w:hAnsi="Cambria" w:cs="黑体"/>
        <w:sz w:val="22"/>
        <w:szCs w:val="28"/>
      </w:rPr>
    </w:pPr>
    <w:r>
      <w:rPr>
        <w:rFonts w:ascii="Cambria" w:hAnsi="Cambria" w:cs="黑体"/>
        <w:sz w:val="22"/>
        <w:szCs w:val="28"/>
        <w:lang w:val="zh-CN"/>
      </w:rPr>
      <w:t xml:space="preserve">~ </w:t>
    </w:r>
    <w:r>
      <w:rPr>
        <w:rFonts w:ascii="Calibri" w:hAnsi="Calibri" w:cs="黑体"/>
        <w:sz w:val="20"/>
        <w:szCs w:val="21"/>
      </w:rPr>
      <w:fldChar w:fldCharType="begin"/>
    </w:r>
    <w:r>
      <w:rPr>
        <w:sz w:val="15"/>
      </w:rPr>
      <w:instrText>PAGE    \* MERGEFORMAT</w:instrText>
    </w:r>
    <w:r>
      <w:rPr>
        <w:rFonts w:ascii="Calibri" w:hAnsi="Calibri" w:cs="黑体"/>
        <w:sz w:val="20"/>
        <w:szCs w:val="21"/>
      </w:rPr>
      <w:fldChar w:fldCharType="separate"/>
    </w:r>
    <w:r w:rsidR="00146A6A" w:rsidRPr="00146A6A">
      <w:rPr>
        <w:rFonts w:ascii="Cambria" w:hAnsi="Cambria" w:cs="黑体"/>
        <w:noProof/>
        <w:sz w:val="22"/>
        <w:szCs w:val="28"/>
        <w:lang w:val="zh-CN"/>
      </w:rPr>
      <w:t>1</w:t>
    </w:r>
    <w:r>
      <w:rPr>
        <w:rFonts w:ascii="Cambria" w:hAnsi="Cambria" w:cs="黑体"/>
        <w:sz w:val="22"/>
        <w:szCs w:val="28"/>
      </w:rPr>
      <w:fldChar w:fldCharType="end"/>
    </w:r>
    <w:r>
      <w:rPr>
        <w:rFonts w:ascii="Cambria" w:hAnsi="Cambria" w:cs="黑体"/>
        <w:sz w:val="22"/>
        <w:szCs w:val="28"/>
        <w:lang w:val="zh-CN"/>
      </w:rPr>
      <w:t xml:space="preserve"> ~</w:t>
    </w:r>
  </w:p>
  <w:p w:rsidR="00AB2B0E" w:rsidRDefault="00AB2B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B04" w:rsidRDefault="00976B04">
      <w:r>
        <w:separator/>
      </w:r>
    </w:p>
  </w:footnote>
  <w:footnote w:type="continuationSeparator" w:id="0">
    <w:p w:rsidR="00976B04" w:rsidRDefault="00976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000000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1"/>
    <w:multiLevelType w:val="singleLevel"/>
    <w:tmpl w:val="00000001"/>
    <w:lvl w:ilvl="0">
      <w:start w:val="1"/>
      <w:numFmt w:val="bullet"/>
      <w:lvlText w:val=""/>
      <w:lvlJc w:val="left"/>
      <w:pPr>
        <w:tabs>
          <w:tab w:val="num" w:pos="425"/>
        </w:tabs>
        <w:ind w:left="425" w:hanging="425"/>
      </w:pPr>
      <w:rPr>
        <w:rFonts w:ascii="Wingdings" w:hAnsi="Wingdings" w:hint="default"/>
      </w:rPr>
    </w:lvl>
  </w:abstractNum>
  <w:abstractNum w:abstractNumId="2">
    <w:nsid w:val="00000002"/>
    <w:multiLevelType w:val="multilevel"/>
    <w:tmpl w:val="0000000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4"/>
    <w:multiLevelType w:val="multilevel"/>
    <w:tmpl w:val="000000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6"/>
    <w:multiLevelType w:val="multilevel"/>
    <w:tmpl w:val="00000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11"/>
    <w:multiLevelType w:val="multilevel"/>
    <w:tmpl w:val="00000011"/>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00000012"/>
    <w:multiLevelType w:val="multilevel"/>
    <w:tmpl w:val="000000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13"/>
    <w:multiLevelType w:val="multilevel"/>
    <w:tmpl w:val="000000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0000014"/>
    <w:multiLevelType w:val="multilevel"/>
    <w:tmpl w:val="00000014"/>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11">
    <w:nsid w:val="00000015"/>
    <w:multiLevelType w:val="multilevel"/>
    <w:tmpl w:val="000000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0000016"/>
    <w:multiLevelType w:val="multilevel"/>
    <w:tmpl w:val="0000001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00000017"/>
    <w:multiLevelType w:val="multilevel"/>
    <w:tmpl w:val="00000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00000018"/>
    <w:multiLevelType w:val="multilevel"/>
    <w:tmpl w:val="00000018"/>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15">
    <w:nsid w:val="00000019"/>
    <w:multiLevelType w:val="multilevel"/>
    <w:tmpl w:val="00000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0000001A"/>
    <w:multiLevelType w:val="singleLevel"/>
    <w:tmpl w:val="0000001A"/>
    <w:lvl w:ilvl="0">
      <w:start w:val="1"/>
      <w:numFmt w:val="bullet"/>
      <w:lvlText w:val=""/>
      <w:lvlJc w:val="left"/>
      <w:pPr>
        <w:tabs>
          <w:tab w:val="num" w:pos="425"/>
        </w:tabs>
        <w:ind w:left="425" w:hanging="425"/>
      </w:pPr>
      <w:rPr>
        <w:rFonts w:ascii="Wingdings" w:hAnsi="Wingdings" w:hint="default"/>
      </w:rPr>
    </w:lvl>
  </w:abstractNum>
  <w:abstractNum w:abstractNumId="17">
    <w:nsid w:val="0000001B"/>
    <w:multiLevelType w:val="singleLevel"/>
    <w:tmpl w:val="0000001B"/>
    <w:lvl w:ilvl="0">
      <w:start w:val="1"/>
      <w:numFmt w:val="bullet"/>
      <w:lvlText w:val=""/>
      <w:lvlJc w:val="left"/>
      <w:pPr>
        <w:tabs>
          <w:tab w:val="num" w:pos="425"/>
        </w:tabs>
        <w:ind w:left="425" w:hanging="425"/>
      </w:pPr>
      <w:rPr>
        <w:rFonts w:ascii="Wingdings" w:hAnsi="Wingdings" w:hint="default"/>
      </w:rPr>
    </w:lvl>
  </w:abstractNum>
  <w:abstractNum w:abstractNumId="18">
    <w:nsid w:val="0000001C"/>
    <w:multiLevelType w:val="singleLevel"/>
    <w:tmpl w:val="0000001C"/>
    <w:lvl w:ilvl="0">
      <w:start w:val="1"/>
      <w:numFmt w:val="decimalFullWidth"/>
      <w:lvlText w:val="%1、"/>
      <w:lvlJc w:val="left"/>
      <w:pPr>
        <w:tabs>
          <w:tab w:val="num" w:pos="360"/>
        </w:tabs>
        <w:ind w:left="360" w:hanging="360"/>
      </w:pPr>
      <w:rPr>
        <w:rFonts w:ascii="宋体" w:eastAsia="宋体" w:hAnsi="Century Schoolbook" w:cs="Times New Roman"/>
        <w:b w:val="0"/>
        <w:i w:val="0"/>
        <w:sz w:val="18"/>
      </w:rPr>
    </w:lvl>
  </w:abstractNum>
  <w:abstractNum w:abstractNumId="19">
    <w:nsid w:val="0000001D"/>
    <w:multiLevelType w:val="singleLevel"/>
    <w:tmpl w:val="0000001D"/>
    <w:lvl w:ilvl="0">
      <w:start w:val="1"/>
      <w:numFmt w:val="lowerLetter"/>
      <w:lvlText w:val="%1)"/>
      <w:lvlJc w:val="left"/>
      <w:pPr>
        <w:tabs>
          <w:tab w:val="num" w:pos="360"/>
        </w:tabs>
        <w:ind w:left="360" w:hanging="360"/>
      </w:pPr>
      <w:rPr>
        <w:rFonts w:ascii="Times New Roman" w:hAnsi="Times New Roman" w:hint="default"/>
        <w:b w:val="0"/>
        <w:i w:val="0"/>
        <w:sz w:val="18"/>
      </w:rPr>
    </w:lvl>
  </w:abstractNum>
  <w:abstractNum w:abstractNumId="20">
    <w:nsid w:val="0000001E"/>
    <w:multiLevelType w:val="multilevel"/>
    <w:tmpl w:val="0000001E"/>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21">
    <w:nsid w:val="0000001F"/>
    <w:multiLevelType w:val="multilevel"/>
    <w:tmpl w:val="0000001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00000020"/>
    <w:multiLevelType w:val="singleLevel"/>
    <w:tmpl w:val="00000020"/>
    <w:lvl w:ilvl="0">
      <w:start w:val="1"/>
      <w:numFmt w:val="bullet"/>
      <w:lvlText w:val=""/>
      <w:lvlJc w:val="left"/>
      <w:pPr>
        <w:tabs>
          <w:tab w:val="num" w:pos="425"/>
        </w:tabs>
        <w:ind w:left="425" w:hanging="425"/>
      </w:pPr>
      <w:rPr>
        <w:rFonts w:ascii="Wingdings" w:hAnsi="Wingdings" w:hint="default"/>
      </w:rPr>
    </w:lvl>
  </w:abstractNum>
  <w:abstractNum w:abstractNumId="23">
    <w:nsid w:val="00000021"/>
    <w:multiLevelType w:val="singleLevel"/>
    <w:tmpl w:val="00000021"/>
    <w:lvl w:ilvl="0">
      <w:start w:val="1"/>
      <w:numFmt w:val="lowerLetter"/>
      <w:lvlText w:val="%1)"/>
      <w:lvlJc w:val="left"/>
      <w:pPr>
        <w:tabs>
          <w:tab w:val="num" w:pos="360"/>
        </w:tabs>
        <w:ind w:left="360" w:hanging="360"/>
      </w:pPr>
      <w:rPr>
        <w:rFonts w:ascii="Times New Roman" w:hAnsi="Times New Roman" w:hint="default"/>
        <w:b w:val="0"/>
        <w:i w:val="0"/>
        <w:sz w:val="18"/>
      </w:rPr>
    </w:lvl>
  </w:abstractNum>
  <w:abstractNum w:abstractNumId="24">
    <w:nsid w:val="00000022"/>
    <w:multiLevelType w:val="singleLevel"/>
    <w:tmpl w:val="00000022"/>
    <w:lvl w:ilvl="0">
      <w:start w:val="1"/>
      <w:numFmt w:val="bullet"/>
      <w:lvlText w:val=""/>
      <w:lvlJc w:val="left"/>
      <w:pPr>
        <w:tabs>
          <w:tab w:val="num" w:pos="425"/>
        </w:tabs>
        <w:ind w:left="425" w:hanging="425"/>
      </w:pPr>
      <w:rPr>
        <w:rFonts w:ascii="Wingdings" w:hAnsi="Wingdings" w:hint="default"/>
      </w:rPr>
    </w:lvl>
  </w:abstractNum>
  <w:abstractNum w:abstractNumId="25">
    <w:nsid w:val="00000023"/>
    <w:multiLevelType w:val="multilevel"/>
    <w:tmpl w:val="000000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00000024"/>
    <w:multiLevelType w:val="multilevel"/>
    <w:tmpl w:val="00000024"/>
    <w:lvl w:ilvl="0">
      <w:start w:val="1"/>
      <w:numFmt w:val="decimalFullWidth"/>
      <w:lvlText w:val="%1、"/>
      <w:lvlJc w:val="left"/>
      <w:pPr>
        <w:tabs>
          <w:tab w:val="num" w:pos="360"/>
        </w:tabs>
        <w:ind w:left="360" w:hanging="360"/>
      </w:pPr>
      <w:rPr>
        <w:rFonts w:ascii="宋体" w:eastAsia="宋体" w:hAnsi="Century Schoolbook" w:cs="Times New Roman"/>
        <w:b w:val="0"/>
        <w:i w:val="0"/>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0A1032EC"/>
    <w:multiLevelType w:val="hybridMultilevel"/>
    <w:tmpl w:val="7B34039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0E7560B7"/>
    <w:multiLevelType w:val="hybridMultilevel"/>
    <w:tmpl w:val="175A34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19EA6150"/>
    <w:multiLevelType w:val="hybridMultilevel"/>
    <w:tmpl w:val="17F692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1C3D7533"/>
    <w:multiLevelType w:val="hybridMultilevel"/>
    <w:tmpl w:val="7D78C204"/>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1">
    <w:nsid w:val="416F6F31"/>
    <w:multiLevelType w:val="hybridMultilevel"/>
    <w:tmpl w:val="E6EA6654"/>
    <w:lvl w:ilvl="0" w:tplc="12C0B6C0">
      <w:start w:val="1"/>
      <w:numFmt w:val="ideographDigital"/>
      <w:lvlText w:val="第%1部分"/>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2BE5494"/>
    <w:multiLevelType w:val="hybridMultilevel"/>
    <w:tmpl w:val="FE326F7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A713670"/>
    <w:multiLevelType w:val="multilevel"/>
    <w:tmpl w:val="000000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7BFA67D1"/>
    <w:multiLevelType w:val="hybridMultilevel"/>
    <w:tmpl w:val="351A7EA6"/>
    <w:lvl w:ilvl="0" w:tplc="04090013">
      <w:start w:val="1"/>
      <w:numFmt w:val="chineseCountingThousand"/>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DB56403"/>
    <w:multiLevelType w:val="hybridMultilevel"/>
    <w:tmpl w:val="C6BA5066"/>
    <w:lvl w:ilvl="0" w:tplc="DB468460">
      <w:start w:val="1"/>
      <w:numFmt w:val="japaneseCounting"/>
      <w:lvlText w:val="第%1篇"/>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17"/>
  </w:num>
  <w:num w:numId="3">
    <w:abstractNumId w:val="25"/>
  </w:num>
  <w:num w:numId="4">
    <w:abstractNumId w:val="1"/>
  </w:num>
  <w:num w:numId="5">
    <w:abstractNumId w:val="24"/>
  </w:num>
  <w:num w:numId="6">
    <w:abstractNumId w:val="16"/>
  </w:num>
  <w:num w:numId="7">
    <w:abstractNumId w:val="5"/>
  </w:num>
  <w:num w:numId="8">
    <w:abstractNumId w:val="33"/>
  </w:num>
  <w:num w:numId="9">
    <w:abstractNumId w:val="7"/>
  </w:num>
  <w:num w:numId="10">
    <w:abstractNumId w:val="12"/>
  </w:num>
  <w:num w:numId="11">
    <w:abstractNumId w:val="2"/>
  </w:num>
  <w:num w:numId="12">
    <w:abstractNumId w:val="3"/>
  </w:num>
  <w:num w:numId="13">
    <w:abstractNumId w:val="18"/>
  </w:num>
  <w:num w:numId="14">
    <w:abstractNumId w:val="26"/>
  </w:num>
  <w:num w:numId="15">
    <w:abstractNumId w:val="22"/>
  </w:num>
  <w:num w:numId="16">
    <w:abstractNumId w:val="21"/>
  </w:num>
  <w:num w:numId="17">
    <w:abstractNumId w:val="13"/>
  </w:num>
  <w:num w:numId="18">
    <w:abstractNumId w:val="20"/>
  </w:num>
  <w:num w:numId="19">
    <w:abstractNumId w:val="15"/>
  </w:num>
  <w:num w:numId="20">
    <w:abstractNumId w:val="10"/>
  </w:num>
  <w:num w:numId="21">
    <w:abstractNumId w:val="14"/>
  </w:num>
  <w:num w:numId="22">
    <w:abstractNumId w:val="8"/>
  </w:num>
  <w:num w:numId="23">
    <w:abstractNumId w:val="19"/>
  </w:num>
  <w:num w:numId="24">
    <w:abstractNumId w:val="23"/>
  </w:num>
  <w:num w:numId="25">
    <w:abstractNumId w:val="11"/>
  </w:num>
  <w:num w:numId="26">
    <w:abstractNumId w:val="4"/>
  </w:num>
  <w:num w:numId="27">
    <w:abstractNumId w:val="6"/>
  </w:num>
  <w:num w:numId="28">
    <w:abstractNumId w:val="29"/>
  </w:num>
  <w:num w:numId="29">
    <w:abstractNumId w:val="27"/>
  </w:num>
  <w:num w:numId="30">
    <w:abstractNumId w:val="32"/>
  </w:num>
  <w:num w:numId="31">
    <w:abstractNumId w:val="28"/>
  </w:num>
  <w:num w:numId="32">
    <w:abstractNumId w:val="35"/>
  </w:num>
  <w:num w:numId="33">
    <w:abstractNumId w:val="30"/>
  </w:num>
  <w:num w:numId="34">
    <w:abstractNumId w:val="31"/>
  </w:num>
  <w:num w:numId="35">
    <w:abstractNumId w:val="3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AF2"/>
    <w:rsid w:val="000213D3"/>
    <w:rsid w:val="000841A6"/>
    <w:rsid w:val="000D478D"/>
    <w:rsid w:val="000F52CF"/>
    <w:rsid w:val="00101E29"/>
    <w:rsid w:val="0010286F"/>
    <w:rsid w:val="00112018"/>
    <w:rsid w:val="00143A0C"/>
    <w:rsid w:val="00144927"/>
    <w:rsid w:val="00146A6A"/>
    <w:rsid w:val="00172A27"/>
    <w:rsid w:val="00172A42"/>
    <w:rsid w:val="00176760"/>
    <w:rsid w:val="001A3A34"/>
    <w:rsid w:val="001B234E"/>
    <w:rsid w:val="001C118B"/>
    <w:rsid w:val="001C2416"/>
    <w:rsid w:val="001C7633"/>
    <w:rsid w:val="001F2DC3"/>
    <w:rsid w:val="00201831"/>
    <w:rsid w:val="00215DFC"/>
    <w:rsid w:val="00251A43"/>
    <w:rsid w:val="00275594"/>
    <w:rsid w:val="00285836"/>
    <w:rsid w:val="002F11C1"/>
    <w:rsid w:val="003235F0"/>
    <w:rsid w:val="00336755"/>
    <w:rsid w:val="0036175C"/>
    <w:rsid w:val="003822DE"/>
    <w:rsid w:val="003834B9"/>
    <w:rsid w:val="00393DCF"/>
    <w:rsid w:val="00395CE5"/>
    <w:rsid w:val="003B7402"/>
    <w:rsid w:val="00411753"/>
    <w:rsid w:val="00435972"/>
    <w:rsid w:val="00441AAC"/>
    <w:rsid w:val="004738F3"/>
    <w:rsid w:val="004C025C"/>
    <w:rsid w:val="004C295F"/>
    <w:rsid w:val="004F058E"/>
    <w:rsid w:val="00501D4E"/>
    <w:rsid w:val="00512258"/>
    <w:rsid w:val="00553587"/>
    <w:rsid w:val="005649A2"/>
    <w:rsid w:val="00572CEE"/>
    <w:rsid w:val="005E2E82"/>
    <w:rsid w:val="00602B2F"/>
    <w:rsid w:val="00613703"/>
    <w:rsid w:val="00623D4C"/>
    <w:rsid w:val="00683D01"/>
    <w:rsid w:val="00684053"/>
    <w:rsid w:val="00694398"/>
    <w:rsid w:val="006A35E8"/>
    <w:rsid w:val="006A7315"/>
    <w:rsid w:val="006B415B"/>
    <w:rsid w:val="00786043"/>
    <w:rsid w:val="007972E3"/>
    <w:rsid w:val="007F4662"/>
    <w:rsid w:val="008012E1"/>
    <w:rsid w:val="008157A7"/>
    <w:rsid w:val="00867B47"/>
    <w:rsid w:val="008731B5"/>
    <w:rsid w:val="008C0E33"/>
    <w:rsid w:val="008C19A9"/>
    <w:rsid w:val="00912673"/>
    <w:rsid w:val="00935BE1"/>
    <w:rsid w:val="00976B04"/>
    <w:rsid w:val="009A3162"/>
    <w:rsid w:val="009F33BA"/>
    <w:rsid w:val="00A00ECE"/>
    <w:rsid w:val="00A222BD"/>
    <w:rsid w:val="00A31F0B"/>
    <w:rsid w:val="00A8045A"/>
    <w:rsid w:val="00A91F2D"/>
    <w:rsid w:val="00AB2B0E"/>
    <w:rsid w:val="00AE03DB"/>
    <w:rsid w:val="00AE0AAF"/>
    <w:rsid w:val="00AE7290"/>
    <w:rsid w:val="00B375E7"/>
    <w:rsid w:val="00B55DBD"/>
    <w:rsid w:val="00B60C9B"/>
    <w:rsid w:val="00B80944"/>
    <w:rsid w:val="00B85FA7"/>
    <w:rsid w:val="00BD652F"/>
    <w:rsid w:val="00BF0803"/>
    <w:rsid w:val="00C0033A"/>
    <w:rsid w:val="00C30472"/>
    <w:rsid w:val="00C33AC5"/>
    <w:rsid w:val="00C43C5A"/>
    <w:rsid w:val="00C73761"/>
    <w:rsid w:val="00C92751"/>
    <w:rsid w:val="00C94EEB"/>
    <w:rsid w:val="00C96944"/>
    <w:rsid w:val="00C96A42"/>
    <w:rsid w:val="00D07A54"/>
    <w:rsid w:val="00D12E99"/>
    <w:rsid w:val="00D15277"/>
    <w:rsid w:val="00D41CD2"/>
    <w:rsid w:val="00D55EDB"/>
    <w:rsid w:val="00DA48FA"/>
    <w:rsid w:val="00E108B5"/>
    <w:rsid w:val="00E10FBF"/>
    <w:rsid w:val="00E27E86"/>
    <w:rsid w:val="00E52694"/>
    <w:rsid w:val="00EA2240"/>
    <w:rsid w:val="00EC21D0"/>
    <w:rsid w:val="00ED0FE8"/>
    <w:rsid w:val="00EE43CC"/>
    <w:rsid w:val="00F12729"/>
    <w:rsid w:val="00F13A82"/>
    <w:rsid w:val="00F1609F"/>
    <w:rsid w:val="00F2703E"/>
    <w:rsid w:val="00F34F56"/>
    <w:rsid w:val="00F36A44"/>
    <w:rsid w:val="00F617AE"/>
    <w:rsid w:val="00F677D0"/>
    <w:rsid w:val="00FA2EF5"/>
    <w:rsid w:val="00FB2B60"/>
    <w:rsid w:val="00FE07FF"/>
    <w:rsid w:val="00FE3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semiHidden="0" w:uiPriority="0" w:unhideWhenUsed="0" w:qFormat="1"/>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Date" w:uiPriority="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Pr>
      <w:rFonts w:ascii="Calibri" w:hAnsi="Calibri" w:cs="黑体"/>
      <w:kern w:val="2"/>
      <w:sz w:val="21"/>
      <w:szCs w:val="22"/>
    </w:rPr>
  </w:style>
  <w:style w:type="paragraph" w:styleId="1">
    <w:name w:val="heading 1"/>
    <w:basedOn w:val="a"/>
    <w:next w:val="a"/>
    <w:link w:val="1Char"/>
    <w:qFormat/>
    <w:pPr>
      <w:keepNext/>
      <w:keepLines/>
      <w:overflowPunct w:val="0"/>
      <w:autoSpaceDE w:val="0"/>
      <w:autoSpaceDN w:val="0"/>
      <w:adjustRightInd w:val="0"/>
      <w:spacing w:before="340" w:after="330" w:line="578" w:lineRule="auto"/>
      <w:jc w:val="center"/>
      <w:textAlignment w:val="baseline"/>
      <w:outlineLvl w:val="0"/>
    </w:pPr>
    <w:rPr>
      <w:rFonts w:ascii="宋体" w:hAnsi="Times New Roman" w:cs="Times New Roman"/>
      <w:b/>
      <w:kern w:val="44"/>
      <w:sz w:val="32"/>
      <w:szCs w:val="20"/>
    </w:rPr>
  </w:style>
  <w:style w:type="paragraph" w:styleId="2">
    <w:name w:val="heading 2"/>
    <w:basedOn w:val="a"/>
    <w:next w:val="10"/>
    <w:link w:val="2Char"/>
    <w:qFormat/>
    <w:pPr>
      <w:keepNext/>
      <w:keepLines/>
      <w:overflowPunct w:val="0"/>
      <w:autoSpaceDE w:val="0"/>
      <w:autoSpaceDN w:val="0"/>
      <w:adjustRightInd w:val="0"/>
      <w:spacing w:before="260" w:after="260" w:line="416" w:lineRule="auto"/>
      <w:jc w:val="center"/>
      <w:textAlignment w:val="baseline"/>
      <w:outlineLvl w:val="1"/>
    </w:pPr>
    <w:rPr>
      <w:rFonts w:ascii="Arial" w:hAnsi="Arial" w:cs="Times New Roman"/>
      <w:b/>
      <w:kern w:val="0"/>
      <w:sz w:val="32"/>
      <w:szCs w:val="20"/>
    </w:rPr>
  </w:style>
  <w:style w:type="paragraph" w:styleId="3">
    <w:name w:val="heading 3"/>
    <w:basedOn w:val="a"/>
    <w:next w:val="10"/>
    <w:link w:val="3Char"/>
    <w:qFormat/>
    <w:pPr>
      <w:keepNext/>
      <w:keepLines/>
      <w:overflowPunct w:val="0"/>
      <w:autoSpaceDE w:val="0"/>
      <w:autoSpaceDN w:val="0"/>
      <w:adjustRightInd w:val="0"/>
      <w:spacing w:before="260" w:after="260" w:line="416" w:lineRule="auto"/>
      <w:textAlignment w:val="baseline"/>
      <w:outlineLvl w:val="2"/>
    </w:pPr>
    <w:rPr>
      <w:rFonts w:ascii="Times New Roman" w:eastAsia="楷体_GB2312" w:hAnsi="Times New Roman" w:cs="Times New Roman"/>
      <w:b/>
      <w:kern w:val="0"/>
      <w:sz w:val="28"/>
      <w:szCs w:val="20"/>
    </w:rPr>
  </w:style>
  <w:style w:type="paragraph" w:styleId="4">
    <w:name w:val="heading 4"/>
    <w:basedOn w:val="a"/>
    <w:next w:val="a"/>
    <w:link w:val="4Char"/>
    <w:qFormat/>
    <w:pPr>
      <w:keepNext/>
      <w:keepLines/>
      <w:spacing w:before="280" w:after="290" w:line="376" w:lineRule="auto"/>
      <w:outlineLvl w:val="3"/>
    </w:pPr>
    <w:rPr>
      <w:rFonts w:ascii="Cambria" w:hAnsi="Cambria" w:cs="Times New Roman"/>
      <w:b/>
      <w:bCs/>
      <w:sz w:val="28"/>
      <w:szCs w:val="28"/>
    </w:rPr>
  </w:style>
  <w:style w:type="paragraph" w:styleId="5">
    <w:name w:val="heading 5"/>
    <w:basedOn w:val="a"/>
    <w:next w:val="a"/>
    <w:link w:val="5Char"/>
    <w:qFormat/>
    <w:pPr>
      <w:keepNext/>
      <w:outlineLvl w:val="4"/>
    </w:pPr>
    <w:rPr>
      <w:rFonts w:ascii="Footlight MT Light" w:hAnsi="Footlight MT Light" w:cs="Times New Roman"/>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页码1"/>
    <w:basedOn w:val="a0"/>
  </w:style>
  <w:style w:type="character" w:customStyle="1" w:styleId="5Char">
    <w:name w:val="标题 5 Char"/>
    <w:link w:val="5"/>
    <w:rPr>
      <w:rFonts w:ascii="Footlight MT Light" w:eastAsia="宋体" w:hAnsi="Footlight MT Light" w:cs="Times New Roman"/>
      <w:b/>
      <w:kern w:val="0"/>
      <w:sz w:val="24"/>
      <w:szCs w:val="20"/>
      <w:lang w:val="en-US"/>
    </w:rPr>
  </w:style>
  <w:style w:type="character" w:customStyle="1" w:styleId="Char">
    <w:name w:val="批注主题 Char"/>
    <w:link w:val="12"/>
    <w:rPr>
      <w:rFonts w:ascii="Times New Roman" w:eastAsia="宋体" w:hAnsi="Times New Roman" w:cs="Times New Roman"/>
      <w:b/>
      <w:bCs/>
      <w:szCs w:val="20"/>
    </w:rPr>
  </w:style>
  <w:style w:type="character" w:customStyle="1" w:styleId="2Char0">
    <w:name w:val="正文文本 2 Char"/>
    <w:link w:val="21"/>
    <w:rPr>
      <w:rFonts w:ascii="AGaramond" w:eastAsia="宋体" w:hAnsi="AGaramond" w:cs="Times New Roman"/>
      <w:kern w:val="0"/>
      <w:sz w:val="24"/>
      <w:szCs w:val="20"/>
      <w:lang w:val="en-US" w:eastAsia="zh-CN"/>
    </w:rPr>
  </w:style>
  <w:style w:type="character" w:customStyle="1" w:styleId="1Char">
    <w:name w:val="标题 1 Char"/>
    <w:link w:val="1"/>
    <w:rPr>
      <w:rFonts w:ascii="宋体" w:eastAsia="宋体" w:hAnsi="Times New Roman" w:cs="Times New Roman"/>
      <w:b/>
      <w:kern w:val="44"/>
      <w:sz w:val="32"/>
      <w:szCs w:val="20"/>
    </w:rPr>
  </w:style>
  <w:style w:type="character" w:customStyle="1" w:styleId="Char0">
    <w:name w:val="批注框文本 Char"/>
    <w:link w:val="a3"/>
    <w:rPr>
      <w:rFonts w:ascii="Times New Roman" w:eastAsia="宋体" w:hAnsi="Times New Roman" w:cs="Times New Roman"/>
      <w:sz w:val="18"/>
      <w:szCs w:val="18"/>
    </w:rPr>
  </w:style>
  <w:style w:type="character" w:customStyle="1" w:styleId="Char1">
    <w:name w:val="无间隔 Char"/>
    <w:link w:val="13"/>
    <w:rPr>
      <w:kern w:val="0"/>
      <w:sz w:val="22"/>
    </w:rPr>
  </w:style>
  <w:style w:type="character" w:customStyle="1" w:styleId="3Char">
    <w:name w:val="标题 3 Char"/>
    <w:link w:val="3"/>
    <w:rPr>
      <w:rFonts w:ascii="Times New Roman" w:eastAsia="楷体_GB2312" w:hAnsi="Times New Roman" w:cs="Times New Roman"/>
      <w:b/>
      <w:kern w:val="0"/>
      <w:sz w:val="28"/>
      <w:szCs w:val="20"/>
    </w:rPr>
  </w:style>
  <w:style w:type="character" w:styleId="a4">
    <w:name w:val="FollowedHyperlink"/>
    <w:rPr>
      <w:color w:val="800080"/>
      <w:u w:val="single"/>
    </w:rPr>
  </w:style>
  <w:style w:type="character" w:customStyle="1" w:styleId="Char2">
    <w:name w:val="页脚 Char"/>
    <w:link w:val="a5"/>
    <w:rPr>
      <w:rFonts w:ascii="Times New Roman" w:eastAsia="宋体" w:hAnsi="Times New Roman" w:cs="Times New Roman"/>
      <w:kern w:val="0"/>
      <w:sz w:val="18"/>
      <w:szCs w:val="20"/>
    </w:rPr>
  </w:style>
  <w:style w:type="character" w:customStyle="1" w:styleId="2Char">
    <w:name w:val="标题 2 Char"/>
    <w:link w:val="2"/>
    <w:rPr>
      <w:rFonts w:ascii="Arial" w:eastAsia="宋体" w:hAnsi="Arial" w:cs="Times New Roman"/>
      <w:b/>
      <w:kern w:val="0"/>
      <w:sz w:val="32"/>
      <w:szCs w:val="20"/>
    </w:rPr>
  </w:style>
  <w:style w:type="character" w:styleId="a6">
    <w:name w:val="Hyperlink"/>
    <w:rPr>
      <w:color w:val="0000FF"/>
      <w:u w:val="single"/>
    </w:rPr>
  </w:style>
  <w:style w:type="character" w:customStyle="1" w:styleId="3Char0">
    <w:name w:val="正文文本 3 Char"/>
    <w:link w:val="31"/>
    <w:rPr>
      <w:rFonts w:ascii="Footlight MT Light" w:eastAsia="宋体" w:hAnsi="Footlight MT Light" w:cs="Times New Roman"/>
      <w:kern w:val="0"/>
      <w:sz w:val="18"/>
      <w:szCs w:val="20"/>
      <w:lang w:val="en-US"/>
    </w:rPr>
  </w:style>
  <w:style w:type="character" w:customStyle="1" w:styleId="apple-converted-space">
    <w:name w:val="apple-converted-space"/>
  </w:style>
  <w:style w:type="character" w:customStyle="1" w:styleId="new">
    <w:name w:val="new"/>
  </w:style>
  <w:style w:type="character" w:customStyle="1" w:styleId="Char3">
    <w:name w:val="批注文字 Char"/>
    <w:link w:val="a7"/>
    <w:rPr>
      <w:rFonts w:ascii="Times New Roman" w:eastAsia="宋体" w:hAnsi="Times New Roman" w:cs="Times New Roman"/>
      <w:szCs w:val="20"/>
    </w:rPr>
  </w:style>
  <w:style w:type="character" w:customStyle="1" w:styleId="Char4">
    <w:name w:val="正文文本 Char"/>
    <w:link w:val="a8"/>
    <w:rPr>
      <w:rFonts w:ascii="Century Schoolbook" w:eastAsia="宋体" w:hAnsi="Century Schoolbook" w:cs="Times New Roman"/>
      <w:color w:val="FF0000"/>
      <w:kern w:val="0"/>
      <w:szCs w:val="20"/>
    </w:rPr>
  </w:style>
  <w:style w:type="character" w:customStyle="1" w:styleId="14">
    <w:name w:val="批注引用1"/>
    <w:rPr>
      <w:sz w:val="21"/>
      <w:szCs w:val="21"/>
    </w:rPr>
  </w:style>
  <w:style w:type="character" w:customStyle="1" w:styleId="Char5">
    <w:name w:val="页眉 Char"/>
    <w:link w:val="a9"/>
    <w:rPr>
      <w:rFonts w:ascii="Times New Roman" w:eastAsia="宋体" w:hAnsi="Times New Roman" w:cs="Times New Roman"/>
      <w:sz w:val="18"/>
      <w:szCs w:val="18"/>
      <w:lang w:val="en-US" w:eastAsia="zh-CN"/>
    </w:rPr>
  </w:style>
  <w:style w:type="character" w:customStyle="1" w:styleId="4Char">
    <w:name w:val="标题 4 Char"/>
    <w:link w:val="4"/>
    <w:rPr>
      <w:rFonts w:ascii="Cambria" w:eastAsia="宋体" w:hAnsi="Cambria" w:cs="Times New Roman"/>
      <w:b/>
      <w:bCs/>
      <w:sz w:val="28"/>
      <w:szCs w:val="28"/>
      <w:lang w:val="en-US" w:eastAsia="zh-CN"/>
    </w:rPr>
  </w:style>
  <w:style w:type="paragraph" w:customStyle="1" w:styleId="13">
    <w:name w:val="无间隔1"/>
    <w:link w:val="Char1"/>
    <w:rPr>
      <w:sz w:val="22"/>
    </w:rPr>
  </w:style>
  <w:style w:type="paragraph" w:styleId="20">
    <w:name w:val="toc 2"/>
    <w:basedOn w:val="a"/>
    <w:next w:val="a"/>
    <w:pPr>
      <w:tabs>
        <w:tab w:val="right" w:leader="dot" w:pos="8822"/>
      </w:tabs>
      <w:spacing w:before="120"/>
      <w:ind w:left="210"/>
    </w:pPr>
    <w:rPr>
      <w:rFonts w:ascii="Arial" w:hAnsi="Arial" w:cs="Times New Roman"/>
      <w:iCs/>
      <w:kern w:val="0"/>
      <w:sz w:val="20"/>
      <w:szCs w:val="20"/>
    </w:rPr>
  </w:style>
  <w:style w:type="paragraph" w:styleId="40">
    <w:name w:val="toc 4"/>
    <w:basedOn w:val="a"/>
    <w:next w:val="a"/>
    <w:pPr>
      <w:ind w:left="630"/>
    </w:pPr>
    <w:rPr>
      <w:rFonts w:cs="Calibri"/>
      <w:sz w:val="20"/>
      <w:szCs w:val="20"/>
    </w:rPr>
  </w:style>
  <w:style w:type="paragraph" w:styleId="a9">
    <w:name w:val="header"/>
    <w:basedOn w:val="a"/>
    <w:link w:val="Char5"/>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3">
    <w:name w:val="Balloon Text"/>
    <w:basedOn w:val="a"/>
    <w:link w:val="Char0"/>
    <w:rPr>
      <w:rFonts w:ascii="Times New Roman" w:hAnsi="Times New Roman" w:cs="Times New Roman"/>
      <w:sz w:val="18"/>
      <w:szCs w:val="18"/>
    </w:rPr>
  </w:style>
  <w:style w:type="paragraph" w:styleId="a8">
    <w:name w:val="Body Text"/>
    <w:basedOn w:val="a"/>
    <w:link w:val="Char4"/>
    <w:pPr>
      <w:overflowPunct w:val="0"/>
      <w:autoSpaceDE w:val="0"/>
      <w:autoSpaceDN w:val="0"/>
      <w:adjustRightInd w:val="0"/>
      <w:textAlignment w:val="baseline"/>
    </w:pPr>
    <w:rPr>
      <w:rFonts w:ascii="Century Schoolbook" w:hAnsi="Century Schoolbook" w:cs="Times New Roman"/>
      <w:color w:val="FF0000"/>
      <w:kern w:val="0"/>
      <w:szCs w:val="20"/>
    </w:rPr>
  </w:style>
  <w:style w:type="paragraph" w:styleId="aa">
    <w:name w:val="caption"/>
    <w:basedOn w:val="a"/>
    <w:next w:val="a"/>
    <w:qFormat/>
    <w:pPr>
      <w:spacing w:before="152" w:after="160"/>
    </w:pPr>
    <w:rPr>
      <w:rFonts w:ascii="Arial" w:eastAsia="黑体" w:hAnsi="Arial" w:cs="Times New Roman"/>
      <w:szCs w:val="20"/>
    </w:rPr>
  </w:style>
  <w:style w:type="paragraph" w:customStyle="1" w:styleId="12">
    <w:name w:val="批注主题1"/>
    <w:basedOn w:val="a7"/>
    <w:next w:val="a7"/>
    <w:link w:val="Char"/>
    <w:rPr>
      <w:b/>
      <w:bCs/>
    </w:rPr>
  </w:style>
  <w:style w:type="paragraph" w:styleId="9">
    <w:name w:val="toc 9"/>
    <w:basedOn w:val="a"/>
    <w:next w:val="a"/>
    <w:pPr>
      <w:ind w:left="1680"/>
    </w:pPr>
    <w:rPr>
      <w:rFonts w:cs="Calibri"/>
      <w:sz w:val="20"/>
      <w:szCs w:val="20"/>
    </w:rPr>
  </w:style>
  <w:style w:type="paragraph" w:styleId="a5">
    <w:name w:val="footer"/>
    <w:basedOn w:val="a"/>
    <w:link w:val="Char2"/>
    <w:pPr>
      <w:tabs>
        <w:tab w:val="center" w:pos="4153"/>
        <w:tab w:val="right" w:pos="8306"/>
      </w:tabs>
      <w:overflowPunct w:val="0"/>
      <w:autoSpaceDE w:val="0"/>
      <w:autoSpaceDN w:val="0"/>
      <w:adjustRightInd w:val="0"/>
      <w:snapToGrid w:val="0"/>
      <w:textAlignment w:val="baseline"/>
    </w:pPr>
    <w:rPr>
      <w:rFonts w:ascii="Times New Roman" w:hAnsi="Times New Roman" w:cs="Times New Roman"/>
      <w:kern w:val="0"/>
      <w:sz w:val="18"/>
      <w:szCs w:val="20"/>
    </w:rPr>
  </w:style>
  <w:style w:type="paragraph" w:styleId="50">
    <w:name w:val="toc 5"/>
    <w:basedOn w:val="a"/>
    <w:next w:val="a"/>
    <w:pPr>
      <w:ind w:left="840"/>
    </w:pPr>
    <w:rPr>
      <w:rFonts w:cs="Calibri"/>
      <w:sz w:val="20"/>
      <w:szCs w:val="20"/>
    </w:rPr>
  </w:style>
  <w:style w:type="paragraph" w:customStyle="1" w:styleId="10">
    <w:name w:val="正文缩进1"/>
    <w:basedOn w:val="a"/>
    <w:pPr>
      <w:overflowPunct w:val="0"/>
      <w:autoSpaceDE w:val="0"/>
      <w:autoSpaceDN w:val="0"/>
      <w:adjustRightInd w:val="0"/>
      <w:ind w:firstLine="420"/>
      <w:textAlignment w:val="baseline"/>
    </w:pPr>
    <w:rPr>
      <w:rFonts w:ascii="Times New Roman" w:hAnsi="Times New Roman" w:cs="Times New Roman"/>
      <w:kern w:val="0"/>
      <w:sz w:val="20"/>
      <w:szCs w:val="20"/>
    </w:rPr>
  </w:style>
  <w:style w:type="paragraph" w:styleId="7">
    <w:name w:val="toc 7"/>
    <w:basedOn w:val="a"/>
    <w:next w:val="a"/>
    <w:pPr>
      <w:ind w:left="1260"/>
    </w:pPr>
    <w:rPr>
      <w:rFonts w:cs="Calibri"/>
      <w:sz w:val="20"/>
      <w:szCs w:val="20"/>
    </w:rPr>
  </w:style>
  <w:style w:type="paragraph" w:customStyle="1" w:styleId="TOC1">
    <w:name w:val="TOC 标题1"/>
    <w:basedOn w:val="1"/>
    <w:next w:val="a"/>
    <w:pPr>
      <w:overflowPunct/>
      <w:autoSpaceDE/>
      <w:autoSpaceDN/>
      <w:adjustRightInd/>
      <w:spacing w:before="480" w:after="0" w:line="276" w:lineRule="auto"/>
      <w:jc w:val="left"/>
      <w:textAlignment w:val="auto"/>
      <w:outlineLvl w:val="9"/>
    </w:pPr>
    <w:rPr>
      <w:rFonts w:ascii="Cambria" w:hAnsi="Cambria"/>
      <w:bCs/>
      <w:color w:val="365F91"/>
      <w:kern w:val="0"/>
      <w:sz w:val="28"/>
      <w:szCs w:val="28"/>
    </w:rPr>
  </w:style>
  <w:style w:type="paragraph" w:styleId="6">
    <w:name w:val="toc 6"/>
    <w:basedOn w:val="a"/>
    <w:next w:val="a"/>
    <w:pPr>
      <w:ind w:left="1050"/>
    </w:pPr>
    <w:rPr>
      <w:rFonts w:cs="Calibri"/>
      <w:sz w:val="20"/>
      <w:szCs w:val="20"/>
    </w:rPr>
  </w:style>
  <w:style w:type="paragraph" w:styleId="15">
    <w:name w:val="toc 1"/>
    <w:basedOn w:val="a"/>
    <w:next w:val="a"/>
    <w:pPr>
      <w:tabs>
        <w:tab w:val="right" w:leader="dot" w:pos="8822"/>
      </w:tabs>
      <w:spacing w:before="240" w:after="120"/>
    </w:pPr>
    <w:rPr>
      <w:rFonts w:cs="Calibri"/>
      <w:b/>
      <w:bCs/>
      <w:sz w:val="20"/>
      <w:szCs w:val="20"/>
    </w:rPr>
  </w:style>
  <w:style w:type="paragraph" w:styleId="8">
    <w:name w:val="toc 8"/>
    <w:basedOn w:val="a"/>
    <w:next w:val="a"/>
    <w:pPr>
      <w:ind w:left="1470"/>
    </w:pPr>
    <w:rPr>
      <w:rFonts w:cs="Calibri"/>
      <w:sz w:val="20"/>
      <w:szCs w:val="20"/>
    </w:rPr>
  </w:style>
  <w:style w:type="paragraph" w:styleId="30">
    <w:name w:val="toc 3"/>
    <w:basedOn w:val="a"/>
    <w:next w:val="a"/>
    <w:pPr>
      <w:ind w:left="420"/>
    </w:pPr>
    <w:rPr>
      <w:rFonts w:cs="Calibri"/>
      <w:sz w:val="20"/>
      <w:szCs w:val="20"/>
    </w:rPr>
  </w:style>
  <w:style w:type="paragraph" w:styleId="a7">
    <w:name w:val="annotation text"/>
    <w:basedOn w:val="a"/>
    <w:link w:val="Char3"/>
    <w:rPr>
      <w:rFonts w:ascii="Times New Roman" w:hAnsi="Times New Roman" w:cs="Times New Roman"/>
      <w:szCs w:val="20"/>
    </w:rPr>
  </w:style>
  <w:style w:type="paragraph" w:customStyle="1" w:styleId="16">
    <w:name w:val="图表目录1"/>
    <w:basedOn w:val="a"/>
    <w:next w:val="a"/>
    <w:pPr>
      <w:ind w:left="420" w:hanging="420"/>
    </w:pPr>
    <w:rPr>
      <w:rFonts w:cs="Calibri"/>
      <w:caps/>
      <w:sz w:val="20"/>
      <w:szCs w:val="20"/>
    </w:rPr>
  </w:style>
  <w:style w:type="paragraph" w:customStyle="1" w:styleId="17">
    <w:name w:val="修订1"/>
  </w:style>
  <w:style w:type="paragraph" w:customStyle="1" w:styleId="18">
    <w:name w:val="普通(网站)1"/>
    <w:basedOn w:val="a"/>
    <w:pPr>
      <w:spacing w:before="100" w:beforeAutospacing="1" w:after="100" w:afterAutospacing="1"/>
    </w:pPr>
    <w:rPr>
      <w:rFonts w:ascii="宋体" w:hAnsi="宋体" w:cs="宋体"/>
      <w:kern w:val="0"/>
      <w:sz w:val="24"/>
      <w:szCs w:val="24"/>
    </w:rPr>
  </w:style>
  <w:style w:type="paragraph" w:customStyle="1" w:styleId="21">
    <w:name w:val="正文文本 21"/>
    <w:basedOn w:val="a"/>
    <w:link w:val="2Char0"/>
    <w:rPr>
      <w:rFonts w:ascii="AGaramond" w:hAnsi="AGaramond" w:cs="Times New Roman"/>
      <w:kern w:val="0"/>
      <w:sz w:val="24"/>
      <w:szCs w:val="20"/>
    </w:rPr>
  </w:style>
  <w:style w:type="paragraph" w:customStyle="1" w:styleId="Style21">
    <w:name w:val="_Style 21"/>
    <w:pPr>
      <w:widowControl w:val="0"/>
      <w:jc w:val="both"/>
    </w:pPr>
  </w:style>
  <w:style w:type="paragraph" w:customStyle="1" w:styleId="31">
    <w:name w:val="正文文本 31"/>
    <w:basedOn w:val="a"/>
    <w:link w:val="3Char0"/>
    <w:rPr>
      <w:rFonts w:ascii="Footlight MT Light" w:hAnsi="Footlight MT Light" w:cs="Times New Roman"/>
      <w:kern w:val="0"/>
      <w:sz w:val="18"/>
      <w:szCs w:val="20"/>
    </w:rPr>
  </w:style>
  <w:style w:type="paragraph" w:styleId="ab">
    <w:name w:val="Document Map"/>
    <w:basedOn w:val="a"/>
    <w:link w:val="Char6"/>
    <w:uiPriority w:val="99"/>
    <w:semiHidden/>
    <w:unhideWhenUsed/>
    <w:rsid w:val="00E52694"/>
    <w:rPr>
      <w:rFonts w:ascii="Heiti SC Light" w:eastAsia="Heiti SC Light"/>
      <w:sz w:val="24"/>
      <w:szCs w:val="24"/>
    </w:rPr>
  </w:style>
  <w:style w:type="character" w:customStyle="1" w:styleId="Char6">
    <w:name w:val="文档结构图 Char"/>
    <w:link w:val="ab"/>
    <w:uiPriority w:val="99"/>
    <w:semiHidden/>
    <w:rsid w:val="00E52694"/>
    <w:rPr>
      <w:rFonts w:ascii="Heiti SC Light" w:eastAsia="Heiti SC Light" w:hAnsi="Calibri" w:cs="黑体"/>
      <w:kern w:val="2"/>
      <w:sz w:val="24"/>
      <w:szCs w:val="24"/>
    </w:rPr>
  </w:style>
  <w:style w:type="paragraph" w:customStyle="1" w:styleId="-1">
    <w:name w:val="彩色底纹 - 着色 1"/>
    <w:hidden/>
    <w:uiPriority w:val="99"/>
    <w:semiHidden/>
    <w:rsid w:val="009F33BA"/>
    <w:rPr>
      <w:rFonts w:ascii="Calibri" w:hAnsi="Calibri" w:cs="黑体"/>
      <w:kern w:val="2"/>
      <w:sz w:val="21"/>
      <w:szCs w:val="22"/>
    </w:rPr>
  </w:style>
  <w:style w:type="paragraph" w:styleId="ac">
    <w:name w:val="Date"/>
    <w:basedOn w:val="a"/>
    <w:next w:val="a"/>
    <w:link w:val="Char7"/>
    <w:rsid w:val="00C92751"/>
    <w:pPr>
      <w:widowControl w:val="0"/>
      <w:ind w:leftChars="2500" w:left="100"/>
      <w:jc w:val="both"/>
    </w:pPr>
    <w:rPr>
      <w:rFonts w:ascii="Times New Roman" w:hAnsi="Times New Roman" w:cs="Times New Roman"/>
      <w:color w:val="000000"/>
      <w:szCs w:val="24"/>
    </w:rPr>
  </w:style>
  <w:style w:type="character" w:customStyle="1" w:styleId="Char7">
    <w:name w:val="日期 Char"/>
    <w:link w:val="ac"/>
    <w:rsid w:val="00C92751"/>
    <w:rPr>
      <w:color w:val="000000"/>
      <w:kern w:val="2"/>
      <w:sz w:val="21"/>
      <w:szCs w:val="24"/>
    </w:rPr>
  </w:style>
  <w:style w:type="paragraph" w:styleId="ad">
    <w:name w:val="List Paragraph"/>
    <w:basedOn w:val="a"/>
    <w:uiPriority w:val="72"/>
    <w:qFormat/>
    <w:rsid w:val="00A8045A"/>
    <w:pPr>
      <w:ind w:firstLineChars="200" w:firstLine="420"/>
    </w:pPr>
  </w:style>
  <w:style w:type="character" w:customStyle="1" w:styleId="pagenumber">
    <w:name w:val="page number"/>
    <w:basedOn w:val="a0"/>
    <w:rsid w:val="00146A6A"/>
  </w:style>
  <w:style w:type="character" w:customStyle="1" w:styleId="annotationreference">
    <w:name w:val="annotation reference"/>
    <w:rsid w:val="00146A6A"/>
    <w:rPr>
      <w:sz w:val="21"/>
      <w:szCs w:val="21"/>
    </w:rPr>
  </w:style>
  <w:style w:type="paragraph" w:customStyle="1" w:styleId="NoSpacing">
    <w:name w:val="No Spacing"/>
    <w:rsid w:val="00146A6A"/>
    <w:rPr>
      <w:sz w:val="22"/>
    </w:rPr>
  </w:style>
  <w:style w:type="paragraph" w:customStyle="1" w:styleId="annotationsubject">
    <w:name w:val="annotation subject"/>
    <w:basedOn w:val="a7"/>
    <w:next w:val="a7"/>
    <w:rsid w:val="00146A6A"/>
    <w:rPr>
      <w:b/>
      <w:bCs/>
      <w:kern w:val="0"/>
      <w:sz w:val="20"/>
      <w:lang/>
    </w:rPr>
  </w:style>
  <w:style w:type="paragraph" w:customStyle="1" w:styleId="NormalIndent">
    <w:name w:val="Normal Indent"/>
    <w:basedOn w:val="a"/>
    <w:rsid w:val="00146A6A"/>
    <w:pPr>
      <w:overflowPunct w:val="0"/>
      <w:autoSpaceDE w:val="0"/>
      <w:autoSpaceDN w:val="0"/>
      <w:adjustRightInd w:val="0"/>
      <w:ind w:firstLine="420"/>
      <w:textAlignment w:val="baseline"/>
    </w:pPr>
    <w:rPr>
      <w:rFonts w:ascii="Times New Roman" w:hAnsi="Times New Roman" w:cs="Times New Roman"/>
      <w:kern w:val="0"/>
      <w:sz w:val="20"/>
      <w:szCs w:val="20"/>
    </w:rPr>
  </w:style>
  <w:style w:type="paragraph" w:customStyle="1" w:styleId="TOCHeading">
    <w:name w:val="TOC Heading"/>
    <w:basedOn w:val="1"/>
    <w:next w:val="a"/>
    <w:rsid w:val="00146A6A"/>
    <w:pPr>
      <w:overflowPunct/>
      <w:autoSpaceDE/>
      <w:autoSpaceDN/>
      <w:adjustRightInd/>
      <w:spacing w:before="480" w:after="0" w:line="276" w:lineRule="auto"/>
      <w:jc w:val="left"/>
      <w:textAlignment w:val="auto"/>
      <w:outlineLvl w:val="9"/>
    </w:pPr>
    <w:rPr>
      <w:rFonts w:ascii="Cambria" w:hAnsi="Cambria"/>
      <w:bCs/>
      <w:color w:val="365F91"/>
      <w:kern w:val="0"/>
      <w:sz w:val="28"/>
      <w:szCs w:val="28"/>
      <w:lang/>
    </w:rPr>
  </w:style>
  <w:style w:type="paragraph" w:customStyle="1" w:styleId="tableoffigures">
    <w:name w:val="table of figures"/>
    <w:basedOn w:val="a"/>
    <w:next w:val="a"/>
    <w:rsid w:val="00146A6A"/>
    <w:pPr>
      <w:ind w:left="420" w:hanging="420"/>
    </w:pPr>
    <w:rPr>
      <w:rFonts w:cs="Calibri"/>
      <w:caps/>
      <w:sz w:val="20"/>
      <w:szCs w:val="20"/>
    </w:rPr>
  </w:style>
  <w:style w:type="paragraph" w:customStyle="1" w:styleId="Revision">
    <w:name w:val="Revision"/>
    <w:rsid w:val="00146A6A"/>
  </w:style>
  <w:style w:type="paragraph" w:customStyle="1" w:styleId="NormalWeb">
    <w:name w:val="Normal (Web)"/>
    <w:basedOn w:val="a"/>
    <w:rsid w:val="00146A6A"/>
    <w:pPr>
      <w:spacing w:before="100" w:beforeAutospacing="1" w:after="100" w:afterAutospacing="1"/>
    </w:pPr>
    <w:rPr>
      <w:rFonts w:ascii="宋体" w:hAnsi="宋体" w:cs="宋体"/>
      <w:kern w:val="0"/>
      <w:sz w:val="24"/>
      <w:szCs w:val="24"/>
    </w:rPr>
  </w:style>
  <w:style w:type="paragraph" w:customStyle="1" w:styleId="BodyText2">
    <w:name w:val="Body Text 2"/>
    <w:basedOn w:val="a"/>
    <w:rsid w:val="00146A6A"/>
    <w:rPr>
      <w:rFonts w:ascii="AGaramond" w:hAnsi="AGaramond" w:cs="Times New Roman"/>
      <w:kern w:val="0"/>
      <w:sz w:val="24"/>
      <w:szCs w:val="20"/>
      <w:lang w:val="en-US" w:eastAsia="zh-CN"/>
    </w:rPr>
  </w:style>
  <w:style w:type="paragraph" w:customStyle="1" w:styleId="BodyText3">
    <w:name w:val="Body Text 3"/>
    <w:basedOn w:val="a"/>
    <w:rsid w:val="00146A6A"/>
    <w:rPr>
      <w:rFonts w:ascii="Footlight MT Light" w:hAnsi="Footlight MT Light" w:cs="Times New Roman"/>
      <w:kern w:val="0"/>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semiHidden="0" w:uiPriority="0" w:unhideWhenUsed="0" w:qFormat="1"/>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Date" w:uiPriority="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Pr>
      <w:rFonts w:ascii="Calibri" w:hAnsi="Calibri" w:cs="黑体"/>
      <w:kern w:val="2"/>
      <w:sz w:val="21"/>
      <w:szCs w:val="22"/>
    </w:rPr>
  </w:style>
  <w:style w:type="paragraph" w:styleId="1">
    <w:name w:val="heading 1"/>
    <w:basedOn w:val="a"/>
    <w:next w:val="a"/>
    <w:link w:val="1Char"/>
    <w:qFormat/>
    <w:pPr>
      <w:keepNext/>
      <w:keepLines/>
      <w:overflowPunct w:val="0"/>
      <w:autoSpaceDE w:val="0"/>
      <w:autoSpaceDN w:val="0"/>
      <w:adjustRightInd w:val="0"/>
      <w:spacing w:before="340" w:after="330" w:line="578" w:lineRule="auto"/>
      <w:jc w:val="center"/>
      <w:textAlignment w:val="baseline"/>
      <w:outlineLvl w:val="0"/>
    </w:pPr>
    <w:rPr>
      <w:rFonts w:ascii="宋体" w:hAnsi="Times New Roman" w:cs="Times New Roman"/>
      <w:b/>
      <w:kern w:val="44"/>
      <w:sz w:val="32"/>
      <w:szCs w:val="20"/>
    </w:rPr>
  </w:style>
  <w:style w:type="paragraph" w:styleId="2">
    <w:name w:val="heading 2"/>
    <w:basedOn w:val="a"/>
    <w:next w:val="10"/>
    <w:link w:val="2Char"/>
    <w:qFormat/>
    <w:pPr>
      <w:keepNext/>
      <w:keepLines/>
      <w:overflowPunct w:val="0"/>
      <w:autoSpaceDE w:val="0"/>
      <w:autoSpaceDN w:val="0"/>
      <w:adjustRightInd w:val="0"/>
      <w:spacing w:before="260" w:after="260" w:line="416" w:lineRule="auto"/>
      <w:jc w:val="center"/>
      <w:textAlignment w:val="baseline"/>
      <w:outlineLvl w:val="1"/>
    </w:pPr>
    <w:rPr>
      <w:rFonts w:ascii="Arial" w:hAnsi="Arial" w:cs="Times New Roman"/>
      <w:b/>
      <w:kern w:val="0"/>
      <w:sz w:val="32"/>
      <w:szCs w:val="20"/>
    </w:rPr>
  </w:style>
  <w:style w:type="paragraph" w:styleId="3">
    <w:name w:val="heading 3"/>
    <w:basedOn w:val="a"/>
    <w:next w:val="10"/>
    <w:link w:val="3Char"/>
    <w:qFormat/>
    <w:pPr>
      <w:keepNext/>
      <w:keepLines/>
      <w:overflowPunct w:val="0"/>
      <w:autoSpaceDE w:val="0"/>
      <w:autoSpaceDN w:val="0"/>
      <w:adjustRightInd w:val="0"/>
      <w:spacing w:before="260" w:after="260" w:line="416" w:lineRule="auto"/>
      <w:textAlignment w:val="baseline"/>
      <w:outlineLvl w:val="2"/>
    </w:pPr>
    <w:rPr>
      <w:rFonts w:ascii="Times New Roman" w:eastAsia="楷体_GB2312" w:hAnsi="Times New Roman" w:cs="Times New Roman"/>
      <w:b/>
      <w:kern w:val="0"/>
      <w:sz w:val="28"/>
      <w:szCs w:val="20"/>
    </w:rPr>
  </w:style>
  <w:style w:type="paragraph" w:styleId="4">
    <w:name w:val="heading 4"/>
    <w:basedOn w:val="a"/>
    <w:next w:val="a"/>
    <w:link w:val="4Char"/>
    <w:qFormat/>
    <w:pPr>
      <w:keepNext/>
      <w:keepLines/>
      <w:spacing w:before="280" w:after="290" w:line="376" w:lineRule="auto"/>
      <w:outlineLvl w:val="3"/>
    </w:pPr>
    <w:rPr>
      <w:rFonts w:ascii="Cambria" w:hAnsi="Cambria" w:cs="Times New Roman"/>
      <w:b/>
      <w:bCs/>
      <w:sz w:val="28"/>
      <w:szCs w:val="28"/>
    </w:rPr>
  </w:style>
  <w:style w:type="paragraph" w:styleId="5">
    <w:name w:val="heading 5"/>
    <w:basedOn w:val="a"/>
    <w:next w:val="a"/>
    <w:link w:val="5Char"/>
    <w:qFormat/>
    <w:pPr>
      <w:keepNext/>
      <w:outlineLvl w:val="4"/>
    </w:pPr>
    <w:rPr>
      <w:rFonts w:ascii="Footlight MT Light" w:hAnsi="Footlight MT Light" w:cs="Times New Roman"/>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页码1"/>
    <w:basedOn w:val="a0"/>
  </w:style>
  <w:style w:type="character" w:customStyle="1" w:styleId="5Char">
    <w:name w:val="标题 5 Char"/>
    <w:link w:val="5"/>
    <w:rPr>
      <w:rFonts w:ascii="Footlight MT Light" w:eastAsia="宋体" w:hAnsi="Footlight MT Light" w:cs="Times New Roman"/>
      <w:b/>
      <w:kern w:val="0"/>
      <w:sz w:val="24"/>
      <w:szCs w:val="20"/>
      <w:lang w:val="en-US"/>
    </w:rPr>
  </w:style>
  <w:style w:type="character" w:customStyle="1" w:styleId="Char">
    <w:name w:val="批注主题 Char"/>
    <w:link w:val="12"/>
    <w:rPr>
      <w:rFonts w:ascii="Times New Roman" w:eastAsia="宋体" w:hAnsi="Times New Roman" w:cs="Times New Roman"/>
      <w:b/>
      <w:bCs/>
      <w:szCs w:val="20"/>
    </w:rPr>
  </w:style>
  <w:style w:type="character" w:customStyle="1" w:styleId="2Char0">
    <w:name w:val="正文文本 2 Char"/>
    <w:link w:val="21"/>
    <w:rPr>
      <w:rFonts w:ascii="AGaramond" w:eastAsia="宋体" w:hAnsi="AGaramond" w:cs="Times New Roman"/>
      <w:kern w:val="0"/>
      <w:sz w:val="24"/>
      <w:szCs w:val="20"/>
      <w:lang w:val="en-US" w:eastAsia="zh-CN"/>
    </w:rPr>
  </w:style>
  <w:style w:type="character" w:customStyle="1" w:styleId="1Char">
    <w:name w:val="标题 1 Char"/>
    <w:link w:val="1"/>
    <w:rPr>
      <w:rFonts w:ascii="宋体" w:eastAsia="宋体" w:hAnsi="Times New Roman" w:cs="Times New Roman"/>
      <w:b/>
      <w:kern w:val="44"/>
      <w:sz w:val="32"/>
      <w:szCs w:val="20"/>
    </w:rPr>
  </w:style>
  <w:style w:type="character" w:customStyle="1" w:styleId="Char0">
    <w:name w:val="批注框文本 Char"/>
    <w:link w:val="a3"/>
    <w:rPr>
      <w:rFonts w:ascii="Times New Roman" w:eastAsia="宋体" w:hAnsi="Times New Roman" w:cs="Times New Roman"/>
      <w:sz w:val="18"/>
      <w:szCs w:val="18"/>
    </w:rPr>
  </w:style>
  <w:style w:type="character" w:customStyle="1" w:styleId="Char1">
    <w:name w:val="无间隔 Char"/>
    <w:link w:val="13"/>
    <w:rPr>
      <w:kern w:val="0"/>
      <w:sz w:val="22"/>
    </w:rPr>
  </w:style>
  <w:style w:type="character" w:customStyle="1" w:styleId="3Char">
    <w:name w:val="标题 3 Char"/>
    <w:link w:val="3"/>
    <w:rPr>
      <w:rFonts w:ascii="Times New Roman" w:eastAsia="楷体_GB2312" w:hAnsi="Times New Roman" w:cs="Times New Roman"/>
      <w:b/>
      <w:kern w:val="0"/>
      <w:sz w:val="28"/>
      <w:szCs w:val="20"/>
    </w:rPr>
  </w:style>
  <w:style w:type="character" w:styleId="a4">
    <w:name w:val="FollowedHyperlink"/>
    <w:rPr>
      <w:color w:val="800080"/>
      <w:u w:val="single"/>
    </w:rPr>
  </w:style>
  <w:style w:type="character" w:customStyle="1" w:styleId="Char2">
    <w:name w:val="页脚 Char"/>
    <w:link w:val="a5"/>
    <w:rPr>
      <w:rFonts w:ascii="Times New Roman" w:eastAsia="宋体" w:hAnsi="Times New Roman" w:cs="Times New Roman"/>
      <w:kern w:val="0"/>
      <w:sz w:val="18"/>
      <w:szCs w:val="20"/>
    </w:rPr>
  </w:style>
  <w:style w:type="character" w:customStyle="1" w:styleId="2Char">
    <w:name w:val="标题 2 Char"/>
    <w:link w:val="2"/>
    <w:rPr>
      <w:rFonts w:ascii="Arial" w:eastAsia="宋体" w:hAnsi="Arial" w:cs="Times New Roman"/>
      <w:b/>
      <w:kern w:val="0"/>
      <w:sz w:val="32"/>
      <w:szCs w:val="20"/>
    </w:rPr>
  </w:style>
  <w:style w:type="character" w:styleId="a6">
    <w:name w:val="Hyperlink"/>
    <w:rPr>
      <w:color w:val="0000FF"/>
      <w:u w:val="single"/>
    </w:rPr>
  </w:style>
  <w:style w:type="character" w:customStyle="1" w:styleId="3Char0">
    <w:name w:val="正文文本 3 Char"/>
    <w:link w:val="31"/>
    <w:rPr>
      <w:rFonts w:ascii="Footlight MT Light" w:eastAsia="宋体" w:hAnsi="Footlight MT Light" w:cs="Times New Roman"/>
      <w:kern w:val="0"/>
      <w:sz w:val="18"/>
      <w:szCs w:val="20"/>
      <w:lang w:val="en-US"/>
    </w:rPr>
  </w:style>
  <w:style w:type="character" w:customStyle="1" w:styleId="apple-converted-space">
    <w:name w:val="apple-converted-space"/>
  </w:style>
  <w:style w:type="character" w:customStyle="1" w:styleId="new">
    <w:name w:val="new"/>
  </w:style>
  <w:style w:type="character" w:customStyle="1" w:styleId="Char3">
    <w:name w:val="批注文字 Char"/>
    <w:link w:val="a7"/>
    <w:rPr>
      <w:rFonts w:ascii="Times New Roman" w:eastAsia="宋体" w:hAnsi="Times New Roman" w:cs="Times New Roman"/>
      <w:szCs w:val="20"/>
    </w:rPr>
  </w:style>
  <w:style w:type="character" w:customStyle="1" w:styleId="Char4">
    <w:name w:val="正文文本 Char"/>
    <w:link w:val="a8"/>
    <w:rPr>
      <w:rFonts w:ascii="Century Schoolbook" w:eastAsia="宋体" w:hAnsi="Century Schoolbook" w:cs="Times New Roman"/>
      <w:color w:val="FF0000"/>
      <w:kern w:val="0"/>
      <w:szCs w:val="20"/>
    </w:rPr>
  </w:style>
  <w:style w:type="character" w:customStyle="1" w:styleId="14">
    <w:name w:val="批注引用1"/>
    <w:rPr>
      <w:sz w:val="21"/>
      <w:szCs w:val="21"/>
    </w:rPr>
  </w:style>
  <w:style w:type="character" w:customStyle="1" w:styleId="Char5">
    <w:name w:val="页眉 Char"/>
    <w:link w:val="a9"/>
    <w:rPr>
      <w:rFonts w:ascii="Times New Roman" w:eastAsia="宋体" w:hAnsi="Times New Roman" w:cs="Times New Roman"/>
      <w:sz w:val="18"/>
      <w:szCs w:val="18"/>
      <w:lang w:val="en-US" w:eastAsia="zh-CN"/>
    </w:rPr>
  </w:style>
  <w:style w:type="character" w:customStyle="1" w:styleId="4Char">
    <w:name w:val="标题 4 Char"/>
    <w:link w:val="4"/>
    <w:rPr>
      <w:rFonts w:ascii="Cambria" w:eastAsia="宋体" w:hAnsi="Cambria" w:cs="Times New Roman"/>
      <w:b/>
      <w:bCs/>
      <w:sz w:val="28"/>
      <w:szCs w:val="28"/>
      <w:lang w:val="en-US" w:eastAsia="zh-CN"/>
    </w:rPr>
  </w:style>
  <w:style w:type="paragraph" w:customStyle="1" w:styleId="13">
    <w:name w:val="无间隔1"/>
    <w:link w:val="Char1"/>
    <w:rPr>
      <w:sz w:val="22"/>
    </w:rPr>
  </w:style>
  <w:style w:type="paragraph" w:styleId="20">
    <w:name w:val="toc 2"/>
    <w:basedOn w:val="a"/>
    <w:next w:val="a"/>
    <w:pPr>
      <w:tabs>
        <w:tab w:val="right" w:leader="dot" w:pos="8822"/>
      </w:tabs>
      <w:spacing w:before="120"/>
      <w:ind w:left="210"/>
    </w:pPr>
    <w:rPr>
      <w:rFonts w:ascii="Arial" w:hAnsi="Arial" w:cs="Times New Roman"/>
      <w:iCs/>
      <w:kern w:val="0"/>
      <w:sz w:val="20"/>
      <w:szCs w:val="20"/>
    </w:rPr>
  </w:style>
  <w:style w:type="paragraph" w:styleId="40">
    <w:name w:val="toc 4"/>
    <w:basedOn w:val="a"/>
    <w:next w:val="a"/>
    <w:pPr>
      <w:ind w:left="630"/>
    </w:pPr>
    <w:rPr>
      <w:rFonts w:cs="Calibri"/>
      <w:sz w:val="20"/>
      <w:szCs w:val="20"/>
    </w:rPr>
  </w:style>
  <w:style w:type="paragraph" w:styleId="a9">
    <w:name w:val="header"/>
    <w:basedOn w:val="a"/>
    <w:link w:val="Char5"/>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3">
    <w:name w:val="Balloon Text"/>
    <w:basedOn w:val="a"/>
    <w:link w:val="Char0"/>
    <w:rPr>
      <w:rFonts w:ascii="Times New Roman" w:hAnsi="Times New Roman" w:cs="Times New Roman"/>
      <w:sz w:val="18"/>
      <w:szCs w:val="18"/>
    </w:rPr>
  </w:style>
  <w:style w:type="paragraph" w:styleId="a8">
    <w:name w:val="Body Text"/>
    <w:basedOn w:val="a"/>
    <w:link w:val="Char4"/>
    <w:pPr>
      <w:overflowPunct w:val="0"/>
      <w:autoSpaceDE w:val="0"/>
      <w:autoSpaceDN w:val="0"/>
      <w:adjustRightInd w:val="0"/>
      <w:textAlignment w:val="baseline"/>
    </w:pPr>
    <w:rPr>
      <w:rFonts w:ascii="Century Schoolbook" w:hAnsi="Century Schoolbook" w:cs="Times New Roman"/>
      <w:color w:val="FF0000"/>
      <w:kern w:val="0"/>
      <w:szCs w:val="20"/>
    </w:rPr>
  </w:style>
  <w:style w:type="paragraph" w:styleId="aa">
    <w:name w:val="caption"/>
    <w:basedOn w:val="a"/>
    <w:next w:val="a"/>
    <w:qFormat/>
    <w:pPr>
      <w:spacing w:before="152" w:after="160"/>
    </w:pPr>
    <w:rPr>
      <w:rFonts w:ascii="Arial" w:eastAsia="黑体" w:hAnsi="Arial" w:cs="Times New Roman"/>
      <w:szCs w:val="20"/>
    </w:rPr>
  </w:style>
  <w:style w:type="paragraph" w:customStyle="1" w:styleId="12">
    <w:name w:val="批注主题1"/>
    <w:basedOn w:val="a7"/>
    <w:next w:val="a7"/>
    <w:link w:val="Char"/>
    <w:rPr>
      <w:b/>
      <w:bCs/>
    </w:rPr>
  </w:style>
  <w:style w:type="paragraph" w:styleId="9">
    <w:name w:val="toc 9"/>
    <w:basedOn w:val="a"/>
    <w:next w:val="a"/>
    <w:pPr>
      <w:ind w:left="1680"/>
    </w:pPr>
    <w:rPr>
      <w:rFonts w:cs="Calibri"/>
      <w:sz w:val="20"/>
      <w:szCs w:val="20"/>
    </w:rPr>
  </w:style>
  <w:style w:type="paragraph" w:styleId="a5">
    <w:name w:val="footer"/>
    <w:basedOn w:val="a"/>
    <w:link w:val="Char2"/>
    <w:pPr>
      <w:tabs>
        <w:tab w:val="center" w:pos="4153"/>
        <w:tab w:val="right" w:pos="8306"/>
      </w:tabs>
      <w:overflowPunct w:val="0"/>
      <w:autoSpaceDE w:val="0"/>
      <w:autoSpaceDN w:val="0"/>
      <w:adjustRightInd w:val="0"/>
      <w:snapToGrid w:val="0"/>
      <w:textAlignment w:val="baseline"/>
    </w:pPr>
    <w:rPr>
      <w:rFonts w:ascii="Times New Roman" w:hAnsi="Times New Roman" w:cs="Times New Roman"/>
      <w:kern w:val="0"/>
      <w:sz w:val="18"/>
      <w:szCs w:val="20"/>
    </w:rPr>
  </w:style>
  <w:style w:type="paragraph" w:styleId="50">
    <w:name w:val="toc 5"/>
    <w:basedOn w:val="a"/>
    <w:next w:val="a"/>
    <w:pPr>
      <w:ind w:left="840"/>
    </w:pPr>
    <w:rPr>
      <w:rFonts w:cs="Calibri"/>
      <w:sz w:val="20"/>
      <w:szCs w:val="20"/>
    </w:rPr>
  </w:style>
  <w:style w:type="paragraph" w:customStyle="1" w:styleId="10">
    <w:name w:val="正文缩进1"/>
    <w:basedOn w:val="a"/>
    <w:pPr>
      <w:overflowPunct w:val="0"/>
      <w:autoSpaceDE w:val="0"/>
      <w:autoSpaceDN w:val="0"/>
      <w:adjustRightInd w:val="0"/>
      <w:ind w:firstLine="420"/>
      <w:textAlignment w:val="baseline"/>
    </w:pPr>
    <w:rPr>
      <w:rFonts w:ascii="Times New Roman" w:hAnsi="Times New Roman" w:cs="Times New Roman"/>
      <w:kern w:val="0"/>
      <w:sz w:val="20"/>
      <w:szCs w:val="20"/>
    </w:rPr>
  </w:style>
  <w:style w:type="paragraph" w:styleId="7">
    <w:name w:val="toc 7"/>
    <w:basedOn w:val="a"/>
    <w:next w:val="a"/>
    <w:pPr>
      <w:ind w:left="1260"/>
    </w:pPr>
    <w:rPr>
      <w:rFonts w:cs="Calibri"/>
      <w:sz w:val="20"/>
      <w:szCs w:val="20"/>
    </w:rPr>
  </w:style>
  <w:style w:type="paragraph" w:customStyle="1" w:styleId="TOC1">
    <w:name w:val="TOC 标题1"/>
    <w:basedOn w:val="1"/>
    <w:next w:val="a"/>
    <w:pPr>
      <w:overflowPunct/>
      <w:autoSpaceDE/>
      <w:autoSpaceDN/>
      <w:adjustRightInd/>
      <w:spacing w:before="480" w:after="0" w:line="276" w:lineRule="auto"/>
      <w:jc w:val="left"/>
      <w:textAlignment w:val="auto"/>
      <w:outlineLvl w:val="9"/>
    </w:pPr>
    <w:rPr>
      <w:rFonts w:ascii="Cambria" w:hAnsi="Cambria"/>
      <w:bCs/>
      <w:color w:val="365F91"/>
      <w:kern w:val="0"/>
      <w:sz w:val="28"/>
      <w:szCs w:val="28"/>
    </w:rPr>
  </w:style>
  <w:style w:type="paragraph" w:styleId="6">
    <w:name w:val="toc 6"/>
    <w:basedOn w:val="a"/>
    <w:next w:val="a"/>
    <w:pPr>
      <w:ind w:left="1050"/>
    </w:pPr>
    <w:rPr>
      <w:rFonts w:cs="Calibri"/>
      <w:sz w:val="20"/>
      <w:szCs w:val="20"/>
    </w:rPr>
  </w:style>
  <w:style w:type="paragraph" w:styleId="15">
    <w:name w:val="toc 1"/>
    <w:basedOn w:val="a"/>
    <w:next w:val="a"/>
    <w:pPr>
      <w:tabs>
        <w:tab w:val="right" w:leader="dot" w:pos="8822"/>
      </w:tabs>
      <w:spacing w:before="240" w:after="120"/>
    </w:pPr>
    <w:rPr>
      <w:rFonts w:cs="Calibri"/>
      <w:b/>
      <w:bCs/>
      <w:sz w:val="20"/>
      <w:szCs w:val="20"/>
    </w:rPr>
  </w:style>
  <w:style w:type="paragraph" w:styleId="8">
    <w:name w:val="toc 8"/>
    <w:basedOn w:val="a"/>
    <w:next w:val="a"/>
    <w:pPr>
      <w:ind w:left="1470"/>
    </w:pPr>
    <w:rPr>
      <w:rFonts w:cs="Calibri"/>
      <w:sz w:val="20"/>
      <w:szCs w:val="20"/>
    </w:rPr>
  </w:style>
  <w:style w:type="paragraph" w:styleId="30">
    <w:name w:val="toc 3"/>
    <w:basedOn w:val="a"/>
    <w:next w:val="a"/>
    <w:pPr>
      <w:ind w:left="420"/>
    </w:pPr>
    <w:rPr>
      <w:rFonts w:cs="Calibri"/>
      <w:sz w:val="20"/>
      <w:szCs w:val="20"/>
    </w:rPr>
  </w:style>
  <w:style w:type="paragraph" w:styleId="a7">
    <w:name w:val="annotation text"/>
    <w:basedOn w:val="a"/>
    <w:link w:val="Char3"/>
    <w:rPr>
      <w:rFonts w:ascii="Times New Roman" w:hAnsi="Times New Roman" w:cs="Times New Roman"/>
      <w:szCs w:val="20"/>
    </w:rPr>
  </w:style>
  <w:style w:type="paragraph" w:customStyle="1" w:styleId="16">
    <w:name w:val="图表目录1"/>
    <w:basedOn w:val="a"/>
    <w:next w:val="a"/>
    <w:pPr>
      <w:ind w:left="420" w:hanging="420"/>
    </w:pPr>
    <w:rPr>
      <w:rFonts w:cs="Calibri"/>
      <w:caps/>
      <w:sz w:val="20"/>
      <w:szCs w:val="20"/>
    </w:rPr>
  </w:style>
  <w:style w:type="paragraph" w:customStyle="1" w:styleId="17">
    <w:name w:val="修订1"/>
  </w:style>
  <w:style w:type="paragraph" w:customStyle="1" w:styleId="18">
    <w:name w:val="普通(网站)1"/>
    <w:basedOn w:val="a"/>
    <w:pPr>
      <w:spacing w:before="100" w:beforeAutospacing="1" w:after="100" w:afterAutospacing="1"/>
    </w:pPr>
    <w:rPr>
      <w:rFonts w:ascii="宋体" w:hAnsi="宋体" w:cs="宋体"/>
      <w:kern w:val="0"/>
      <w:sz w:val="24"/>
      <w:szCs w:val="24"/>
    </w:rPr>
  </w:style>
  <w:style w:type="paragraph" w:customStyle="1" w:styleId="21">
    <w:name w:val="正文文本 21"/>
    <w:basedOn w:val="a"/>
    <w:link w:val="2Char0"/>
    <w:rPr>
      <w:rFonts w:ascii="AGaramond" w:hAnsi="AGaramond" w:cs="Times New Roman"/>
      <w:kern w:val="0"/>
      <w:sz w:val="24"/>
      <w:szCs w:val="20"/>
    </w:rPr>
  </w:style>
  <w:style w:type="paragraph" w:customStyle="1" w:styleId="Style21">
    <w:name w:val="_Style 21"/>
    <w:pPr>
      <w:widowControl w:val="0"/>
      <w:jc w:val="both"/>
    </w:pPr>
  </w:style>
  <w:style w:type="paragraph" w:customStyle="1" w:styleId="31">
    <w:name w:val="正文文本 31"/>
    <w:basedOn w:val="a"/>
    <w:link w:val="3Char0"/>
    <w:rPr>
      <w:rFonts w:ascii="Footlight MT Light" w:hAnsi="Footlight MT Light" w:cs="Times New Roman"/>
      <w:kern w:val="0"/>
      <w:sz w:val="18"/>
      <w:szCs w:val="20"/>
    </w:rPr>
  </w:style>
  <w:style w:type="paragraph" w:styleId="ab">
    <w:name w:val="Document Map"/>
    <w:basedOn w:val="a"/>
    <w:link w:val="Char6"/>
    <w:uiPriority w:val="99"/>
    <w:semiHidden/>
    <w:unhideWhenUsed/>
    <w:rsid w:val="00E52694"/>
    <w:rPr>
      <w:rFonts w:ascii="Heiti SC Light" w:eastAsia="Heiti SC Light"/>
      <w:sz w:val="24"/>
      <w:szCs w:val="24"/>
    </w:rPr>
  </w:style>
  <w:style w:type="character" w:customStyle="1" w:styleId="Char6">
    <w:name w:val="文档结构图 Char"/>
    <w:link w:val="ab"/>
    <w:uiPriority w:val="99"/>
    <w:semiHidden/>
    <w:rsid w:val="00E52694"/>
    <w:rPr>
      <w:rFonts w:ascii="Heiti SC Light" w:eastAsia="Heiti SC Light" w:hAnsi="Calibri" w:cs="黑体"/>
      <w:kern w:val="2"/>
      <w:sz w:val="24"/>
      <w:szCs w:val="24"/>
    </w:rPr>
  </w:style>
  <w:style w:type="paragraph" w:customStyle="1" w:styleId="-1">
    <w:name w:val="彩色底纹 - 着色 1"/>
    <w:hidden/>
    <w:uiPriority w:val="99"/>
    <w:semiHidden/>
    <w:rsid w:val="009F33BA"/>
    <w:rPr>
      <w:rFonts w:ascii="Calibri" w:hAnsi="Calibri" w:cs="黑体"/>
      <w:kern w:val="2"/>
      <w:sz w:val="21"/>
      <w:szCs w:val="22"/>
    </w:rPr>
  </w:style>
  <w:style w:type="paragraph" w:styleId="ac">
    <w:name w:val="Date"/>
    <w:basedOn w:val="a"/>
    <w:next w:val="a"/>
    <w:link w:val="Char7"/>
    <w:rsid w:val="00C92751"/>
    <w:pPr>
      <w:widowControl w:val="0"/>
      <w:ind w:leftChars="2500" w:left="100"/>
      <w:jc w:val="both"/>
    </w:pPr>
    <w:rPr>
      <w:rFonts w:ascii="Times New Roman" w:hAnsi="Times New Roman" w:cs="Times New Roman"/>
      <w:color w:val="000000"/>
      <w:szCs w:val="24"/>
    </w:rPr>
  </w:style>
  <w:style w:type="character" w:customStyle="1" w:styleId="Char7">
    <w:name w:val="日期 Char"/>
    <w:link w:val="ac"/>
    <w:rsid w:val="00C92751"/>
    <w:rPr>
      <w:color w:val="000000"/>
      <w:kern w:val="2"/>
      <w:sz w:val="21"/>
      <w:szCs w:val="24"/>
    </w:rPr>
  </w:style>
  <w:style w:type="paragraph" w:styleId="ad">
    <w:name w:val="List Paragraph"/>
    <w:basedOn w:val="a"/>
    <w:uiPriority w:val="72"/>
    <w:qFormat/>
    <w:rsid w:val="00A8045A"/>
    <w:pPr>
      <w:ind w:firstLineChars="200" w:firstLine="420"/>
    </w:pPr>
  </w:style>
  <w:style w:type="character" w:customStyle="1" w:styleId="pagenumber">
    <w:name w:val="page number"/>
    <w:basedOn w:val="a0"/>
    <w:rsid w:val="00146A6A"/>
  </w:style>
  <w:style w:type="character" w:customStyle="1" w:styleId="annotationreference">
    <w:name w:val="annotation reference"/>
    <w:rsid w:val="00146A6A"/>
    <w:rPr>
      <w:sz w:val="21"/>
      <w:szCs w:val="21"/>
    </w:rPr>
  </w:style>
  <w:style w:type="paragraph" w:customStyle="1" w:styleId="NoSpacing">
    <w:name w:val="No Spacing"/>
    <w:rsid w:val="00146A6A"/>
    <w:rPr>
      <w:sz w:val="22"/>
    </w:rPr>
  </w:style>
  <w:style w:type="paragraph" w:customStyle="1" w:styleId="annotationsubject">
    <w:name w:val="annotation subject"/>
    <w:basedOn w:val="a7"/>
    <w:next w:val="a7"/>
    <w:rsid w:val="00146A6A"/>
    <w:rPr>
      <w:b/>
      <w:bCs/>
      <w:kern w:val="0"/>
      <w:sz w:val="20"/>
      <w:lang/>
    </w:rPr>
  </w:style>
  <w:style w:type="paragraph" w:customStyle="1" w:styleId="NormalIndent">
    <w:name w:val="Normal Indent"/>
    <w:basedOn w:val="a"/>
    <w:rsid w:val="00146A6A"/>
    <w:pPr>
      <w:overflowPunct w:val="0"/>
      <w:autoSpaceDE w:val="0"/>
      <w:autoSpaceDN w:val="0"/>
      <w:adjustRightInd w:val="0"/>
      <w:ind w:firstLine="420"/>
      <w:textAlignment w:val="baseline"/>
    </w:pPr>
    <w:rPr>
      <w:rFonts w:ascii="Times New Roman" w:hAnsi="Times New Roman" w:cs="Times New Roman"/>
      <w:kern w:val="0"/>
      <w:sz w:val="20"/>
      <w:szCs w:val="20"/>
    </w:rPr>
  </w:style>
  <w:style w:type="paragraph" w:customStyle="1" w:styleId="TOCHeading">
    <w:name w:val="TOC Heading"/>
    <w:basedOn w:val="1"/>
    <w:next w:val="a"/>
    <w:rsid w:val="00146A6A"/>
    <w:pPr>
      <w:overflowPunct/>
      <w:autoSpaceDE/>
      <w:autoSpaceDN/>
      <w:adjustRightInd/>
      <w:spacing w:before="480" w:after="0" w:line="276" w:lineRule="auto"/>
      <w:jc w:val="left"/>
      <w:textAlignment w:val="auto"/>
      <w:outlineLvl w:val="9"/>
    </w:pPr>
    <w:rPr>
      <w:rFonts w:ascii="Cambria" w:hAnsi="Cambria"/>
      <w:bCs/>
      <w:color w:val="365F91"/>
      <w:kern w:val="0"/>
      <w:sz w:val="28"/>
      <w:szCs w:val="28"/>
      <w:lang/>
    </w:rPr>
  </w:style>
  <w:style w:type="paragraph" w:customStyle="1" w:styleId="tableoffigures">
    <w:name w:val="table of figures"/>
    <w:basedOn w:val="a"/>
    <w:next w:val="a"/>
    <w:rsid w:val="00146A6A"/>
    <w:pPr>
      <w:ind w:left="420" w:hanging="420"/>
    </w:pPr>
    <w:rPr>
      <w:rFonts w:cs="Calibri"/>
      <w:caps/>
      <w:sz w:val="20"/>
      <w:szCs w:val="20"/>
    </w:rPr>
  </w:style>
  <w:style w:type="paragraph" w:customStyle="1" w:styleId="Revision">
    <w:name w:val="Revision"/>
    <w:rsid w:val="00146A6A"/>
  </w:style>
  <w:style w:type="paragraph" w:customStyle="1" w:styleId="NormalWeb">
    <w:name w:val="Normal (Web)"/>
    <w:basedOn w:val="a"/>
    <w:rsid w:val="00146A6A"/>
    <w:pPr>
      <w:spacing w:before="100" w:beforeAutospacing="1" w:after="100" w:afterAutospacing="1"/>
    </w:pPr>
    <w:rPr>
      <w:rFonts w:ascii="宋体" w:hAnsi="宋体" w:cs="宋体"/>
      <w:kern w:val="0"/>
      <w:sz w:val="24"/>
      <w:szCs w:val="24"/>
    </w:rPr>
  </w:style>
  <w:style w:type="paragraph" w:customStyle="1" w:styleId="BodyText2">
    <w:name w:val="Body Text 2"/>
    <w:basedOn w:val="a"/>
    <w:rsid w:val="00146A6A"/>
    <w:rPr>
      <w:rFonts w:ascii="AGaramond" w:hAnsi="AGaramond" w:cs="Times New Roman"/>
      <w:kern w:val="0"/>
      <w:sz w:val="24"/>
      <w:szCs w:val="20"/>
      <w:lang w:val="en-US" w:eastAsia="zh-CN"/>
    </w:rPr>
  </w:style>
  <w:style w:type="paragraph" w:customStyle="1" w:styleId="BodyText3">
    <w:name w:val="Body Text 3"/>
    <w:basedOn w:val="a"/>
    <w:rsid w:val="00146A6A"/>
    <w:rPr>
      <w:rFonts w:ascii="Footlight MT Light" w:hAnsi="Footlight MT Light" w:cs="Times New Roman"/>
      <w:kern w:val="0"/>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7620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y%20Documents\&#21508;&#31867;&#21830;&#19994;&#27169;&#25311;&#31454;&#36187;\GMC\2014\2014&#25163;&#20876;&#65288;&#29579;&#26122;&#23637;&#20462;&#35746;&#29256;&#65289;.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mc-china.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85387476@qq.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689FA-05DD-4718-B7AD-B433C028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8874</Words>
  <Characters>50588</Characters>
  <Application>Microsoft Office Word</Application>
  <DocSecurity>0</DocSecurity>
  <PresentationFormat/>
  <Lines>421</Lines>
  <Paragraphs>118</Paragraphs>
  <Slides>0</Slides>
  <Notes>0</Notes>
  <HiddenSlides>0</HiddenSlides>
  <MMClips>0</MMClips>
  <ScaleCrop>false</ScaleCrop>
  <Company/>
  <LinksUpToDate>false</LinksUpToDate>
  <CharactersWithSpaces>59344</CharactersWithSpaces>
  <SharedDoc>false</SharedDoc>
  <HLinks>
    <vt:vector size="918" baseType="variant">
      <vt:variant>
        <vt:i4>-1653568501</vt:i4>
      </vt:variant>
      <vt:variant>
        <vt:i4>738</vt:i4>
      </vt:variant>
      <vt:variant>
        <vt:i4>0</vt:i4>
      </vt:variant>
      <vt:variant>
        <vt:i4>5</vt:i4>
      </vt:variant>
      <vt:variant>
        <vt:lpwstr/>
      </vt:variant>
      <vt:variant>
        <vt:lpwstr>_表二_信息费用</vt:lpwstr>
      </vt:variant>
      <vt:variant>
        <vt:i4>-1653568501</vt:i4>
      </vt:variant>
      <vt:variant>
        <vt:i4>735</vt:i4>
      </vt:variant>
      <vt:variant>
        <vt:i4>0</vt:i4>
      </vt:variant>
      <vt:variant>
        <vt:i4>5</vt:i4>
      </vt:variant>
      <vt:variant>
        <vt:lpwstr/>
      </vt:variant>
      <vt:variant>
        <vt:lpwstr>_表二_信息费用</vt:lpwstr>
      </vt:variant>
      <vt:variant>
        <vt:i4>-1649864303</vt:i4>
      </vt:variant>
      <vt:variant>
        <vt:i4>732</vt:i4>
      </vt:variant>
      <vt:variant>
        <vt:i4>0</vt:i4>
      </vt:variant>
      <vt:variant>
        <vt:i4>5</vt:i4>
      </vt:variant>
      <vt:variant>
        <vt:lpwstr/>
      </vt:variant>
      <vt:variant>
        <vt:lpwstr>_表21__库存估价</vt:lpwstr>
      </vt:variant>
      <vt:variant>
        <vt:i4>-1405191432</vt:i4>
      </vt:variant>
      <vt:variant>
        <vt:i4>729</vt:i4>
      </vt:variant>
      <vt:variant>
        <vt:i4>0</vt:i4>
      </vt:variant>
      <vt:variant>
        <vt:i4>5</vt:i4>
      </vt:variant>
      <vt:variant>
        <vt:lpwstr/>
      </vt:variant>
      <vt:variant>
        <vt:lpwstr>_表_19_财务限额的计算方法Calculation</vt:lpwstr>
      </vt:variant>
      <vt:variant>
        <vt:i4>-219864043</vt:i4>
      </vt:variant>
      <vt:variant>
        <vt:i4>726</vt:i4>
      </vt:variant>
      <vt:variant>
        <vt:i4>0</vt:i4>
      </vt:variant>
      <vt:variant>
        <vt:i4>5</vt:i4>
      </vt:variant>
      <vt:variant>
        <vt:lpwstr/>
      </vt:variant>
      <vt:variant>
        <vt:lpwstr>_表19_财务限额的计算方法</vt:lpwstr>
      </vt:variant>
      <vt:variant>
        <vt:i4>1310163524</vt:i4>
      </vt:variant>
      <vt:variant>
        <vt:i4>723</vt:i4>
      </vt:variant>
      <vt:variant>
        <vt:i4>0</vt:i4>
      </vt:variant>
      <vt:variant>
        <vt:i4>5</vt:i4>
      </vt:variant>
      <vt:variant>
        <vt:lpwstr/>
      </vt:variant>
      <vt:variant>
        <vt:lpwstr>_表23_目标客户信用期限付款账期</vt:lpwstr>
      </vt:variant>
      <vt:variant>
        <vt:i4>-1711645846</vt:i4>
      </vt:variant>
      <vt:variant>
        <vt:i4>720</vt:i4>
      </vt:variant>
      <vt:variant>
        <vt:i4>0</vt:i4>
      </vt:variant>
      <vt:variant>
        <vt:i4>5</vt:i4>
      </vt:variant>
      <vt:variant>
        <vt:lpwstr/>
      </vt:variant>
      <vt:variant>
        <vt:lpwstr>_表21_库存估价</vt:lpwstr>
      </vt:variant>
      <vt:variant>
        <vt:i4>1454920339</vt:i4>
      </vt:variant>
      <vt:variant>
        <vt:i4>717</vt:i4>
      </vt:variant>
      <vt:variant>
        <vt:i4>0</vt:i4>
      </vt:variant>
      <vt:variant>
        <vt:i4>5</vt:i4>
      </vt:variant>
      <vt:variant>
        <vt:lpwstr/>
      </vt:variant>
      <vt:variant>
        <vt:lpwstr>_表20_财务参数</vt:lpwstr>
      </vt:variant>
      <vt:variant>
        <vt:i4>-2013096198</vt:i4>
      </vt:variant>
      <vt:variant>
        <vt:i4>714</vt:i4>
      </vt:variant>
      <vt:variant>
        <vt:i4>0</vt:i4>
      </vt:variant>
      <vt:variant>
        <vt:i4>5</vt:i4>
      </vt:variant>
      <vt:variant>
        <vt:lpwstr/>
      </vt:variant>
      <vt:variant>
        <vt:lpwstr>_表18_工厂和设备价值</vt:lpwstr>
      </vt:variant>
      <vt:variant>
        <vt:i4>1468962395</vt:i4>
      </vt:variant>
      <vt:variant>
        <vt:i4>711</vt:i4>
      </vt:variant>
      <vt:variant>
        <vt:i4>0</vt:i4>
      </vt:variant>
      <vt:variant>
        <vt:i4>5</vt:i4>
      </vt:variant>
      <vt:variant>
        <vt:lpwstr/>
      </vt:variant>
      <vt:variant>
        <vt:lpwstr>_表22_保险选择</vt:lpwstr>
      </vt:variant>
      <vt:variant>
        <vt:i4>-1584654530</vt:i4>
      </vt:variant>
      <vt:variant>
        <vt:i4>708</vt:i4>
      </vt:variant>
      <vt:variant>
        <vt:i4>0</vt:i4>
      </vt:variant>
      <vt:variant>
        <vt:i4>5</vt:i4>
      </vt:variant>
      <vt:variant>
        <vt:lpwstr/>
      </vt:variant>
      <vt:variant>
        <vt:lpwstr>_表10__生产成本</vt:lpwstr>
      </vt:variant>
      <vt:variant>
        <vt:i4>984888769</vt:i4>
      </vt:variant>
      <vt:variant>
        <vt:i4>705</vt:i4>
      </vt:variant>
      <vt:variant>
        <vt:i4>0</vt:i4>
      </vt:variant>
      <vt:variant>
        <vt:i4>5</vt:i4>
      </vt:variant>
      <vt:variant>
        <vt:lpwstr/>
      </vt:variant>
      <vt:variant>
        <vt:lpwstr>_表17_最低工作时数时数和工资标准</vt:lpwstr>
      </vt:variant>
      <vt:variant>
        <vt:i4>984888769</vt:i4>
      </vt:variant>
      <vt:variant>
        <vt:i4>702</vt:i4>
      </vt:variant>
      <vt:variant>
        <vt:i4>0</vt:i4>
      </vt:variant>
      <vt:variant>
        <vt:i4>5</vt:i4>
      </vt:variant>
      <vt:variant>
        <vt:lpwstr/>
      </vt:variant>
      <vt:variant>
        <vt:lpwstr>_表17_最低工作时数时数和工资标准</vt:lpwstr>
      </vt:variant>
      <vt:variant>
        <vt:i4>-1584654530</vt:i4>
      </vt:variant>
      <vt:variant>
        <vt:i4>699</vt:i4>
      </vt:variant>
      <vt:variant>
        <vt:i4>0</vt:i4>
      </vt:variant>
      <vt:variant>
        <vt:i4>5</vt:i4>
      </vt:variant>
      <vt:variant>
        <vt:lpwstr/>
      </vt:variant>
      <vt:variant>
        <vt:lpwstr>_表10__生产成本</vt:lpwstr>
      </vt:variant>
      <vt:variant>
        <vt:i4>548098590</vt:i4>
      </vt:variant>
      <vt:variant>
        <vt:i4>696</vt:i4>
      </vt:variant>
      <vt:variant>
        <vt:i4>0</vt:i4>
      </vt:variant>
      <vt:variant>
        <vt:i4>5</vt:i4>
      </vt:variant>
      <vt:variant>
        <vt:lpwstr/>
      </vt:variant>
      <vt:variant>
        <vt:lpwstr>_表_13_采购仓储费用</vt:lpwstr>
      </vt:variant>
      <vt:variant>
        <vt:i4>-1427423833</vt:i4>
      </vt:variant>
      <vt:variant>
        <vt:i4>693</vt:i4>
      </vt:variant>
      <vt:variant>
        <vt:i4>0</vt:i4>
      </vt:variant>
      <vt:variant>
        <vt:i4>5</vt:i4>
      </vt:variant>
      <vt:variant>
        <vt:lpwstr/>
      </vt:variant>
      <vt:variant>
        <vt:lpwstr>_表8_不合格产品的估价</vt:lpwstr>
      </vt:variant>
      <vt:variant>
        <vt:i4>1454920339</vt:i4>
      </vt:variant>
      <vt:variant>
        <vt:i4>690</vt:i4>
      </vt:variant>
      <vt:variant>
        <vt:i4>0</vt:i4>
      </vt:variant>
      <vt:variant>
        <vt:i4>5</vt:i4>
      </vt:variant>
      <vt:variant>
        <vt:lpwstr/>
      </vt:variant>
      <vt:variant>
        <vt:lpwstr>_表20_财务参数</vt:lpwstr>
      </vt:variant>
      <vt:variant>
        <vt:i4>1454920339</vt:i4>
      </vt:variant>
      <vt:variant>
        <vt:i4>687</vt:i4>
      </vt:variant>
      <vt:variant>
        <vt:i4>0</vt:i4>
      </vt:variant>
      <vt:variant>
        <vt:i4>5</vt:i4>
      </vt:variant>
      <vt:variant>
        <vt:lpwstr/>
      </vt:variant>
      <vt:variant>
        <vt:lpwstr>_表20_财务参数</vt:lpwstr>
      </vt:variant>
      <vt:variant>
        <vt:i4>1454920339</vt:i4>
      </vt:variant>
      <vt:variant>
        <vt:i4>684</vt:i4>
      </vt:variant>
      <vt:variant>
        <vt:i4>0</vt:i4>
      </vt:variant>
      <vt:variant>
        <vt:i4>5</vt:i4>
      </vt:variant>
      <vt:variant>
        <vt:lpwstr/>
      </vt:variant>
      <vt:variant>
        <vt:lpwstr>_表20_财务参数</vt:lpwstr>
      </vt:variant>
      <vt:variant>
        <vt:i4>-1653568501</vt:i4>
      </vt:variant>
      <vt:variant>
        <vt:i4>681</vt:i4>
      </vt:variant>
      <vt:variant>
        <vt:i4>0</vt:i4>
      </vt:variant>
      <vt:variant>
        <vt:i4>5</vt:i4>
      </vt:variant>
      <vt:variant>
        <vt:lpwstr/>
      </vt:variant>
      <vt:variant>
        <vt:lpwstr>_表二_信息费用</vt:lpwstr>
      </vt:variant>
      <vt:variant>
        <vt:i4>1688082518</vt:i4>
      </vt:variant>
      <vt:variant>
        <vt:i4>678</vt:i4>
      </vt:variant>
      <vt:variant>
        <vt:i4>0</vt:i4>
      </vt:variant>
      <vt:variant>
        <vt:i4>5</vt:i4>
      </vt:variant>
      <vt:variant>
        <vt:lpwstr/>
      </vt:variant>
      <vt:variant>
        <vt:lpwstr>_表14__季度平均库存价值的计算方法</vt:lpwstr>
      </vt:variant>
      <vt:variant>
        <vt:i4>548098590</vt:i4>
      </vt:variant>
      <vt:variant>
        <vt:i4>675</vt:i4>
      </vt:variant>
      <vt:variant>
        <vt:i4>0</vt:i4>
      </vt:variant>
      <vt:variant>
        <vt:i4>5</vt:i4>
      </vt:variant>
      <vt:variant>
        <vt:lpwstr/>
      </vt:variant>
      <vt:variant>
        <vt:lpwstr>_表_13_采购仓储费用</vt:lpwstr>
      </vt:variant>
      <vt:variant>
        <vt:i4>1255362893</vt:i4>
      </vt:variant>
      <vt:variant>
        <vt:i4>672</vt:i4>
      </vt:variant>
      <vt:variant>
        <vt:i4>0</vt:i4>
      </vt:variant>
      <vt:variant>
        <vt:i4>5</vt:i4>
      </vt:variant>
      <vt:variant>
        <vt:lpwstr/>
      </vt:variant>
      <vt:variant>
        <vt:lpwstr>_表6__保养费用</vt:lpwstr>
      </vt:variant>
      <vt:variant>
        <vt:i4>699612218</vt:i4>
      </vt:variant>
      <vt:variant>
        <vt:i4>669</vt:i4>
      </vt:variant>
      <vt:variant>
        <vt:i4>0</vt:i4>
      </vt:variant>
      <vt:variant>
        <vt:i4>5</vt:i4>
      </vt:variant>
      <vt:variant>
        <vt:lpwstr/>
      </vt:variant>
      <vt:variant>
        <vt:lpwstr>_表15_人力资源成本</vt:lpwstr>
      </vt:variant>
      <vt:variant>
        <vt:i4>-1292778878</vt:i4>
      </vt:variant>
      <vt:variant>
        <vt:i4>666</vt:i4>
      </vt:variant>
      <vt:variant>
        <vt:i4>0</vt:i4>
      </vt:variant>
      <vt:variant>
        <vt:i4>5</vt:i4>
      </vt:variant>
      <vt:variant>
        <vt:lpwstr/>
      </vt:variant>
      <vt:variant>
        <vt:lpwstr>_表9_保修费用</vt:lpwstr>
      </vt:variant>
      <vt:variant>
        <vt:i4>-833580643</vt:i4>
      </vt:variant>
      <vt:variant>
        <vt:i4>663</vt:i4>
      </vt:variant>
      <vt:variant>
        <vt:i4>0</vt:i4>
      </vt:variant>
      <vt:variant>
        <vt:i4>5</vt:i4>
      </vt:variant>
      <vt:variant>
        <vt:lpwstr/>
      </vt:variant>
      <vt:variant>
        <vt:lpwstr>_表7_不同轮班每台机器每季度的最大可用工时</vt:lpwstr>
      </vt:variant>
      <vt:variant>
        <vt:i4>1468962395</vt:i4>
      </vt:variant>
      <vt:variant>
        <vt:i4>660</vt:i4>
      </vt:variant>
      <vt:variant>
        <vt:i4>0</vt:i4>
      </vt:variant>
      <vt:variant>
        <vt:i4>5</vt:i4>
      </vt:variant>
      <vt:variant>
        <vt:lpwstr/>
      </vt:variant>
      <vt:variant>
        <vt:lpwstr>_表22_保险选择</vt:lpwstr>
      </vt:variant>
      <vt:variant>
        <vt:i4>1468962395</vt:i4>
      </vt:variant>
      <vt:variant>
        <vt:i4>657</vt:i4>
      </vt:variant>
      <vt:variant>
        <vt:i4>0</vt:i4>
      </vt:variant>
      <vt:variant>
        <vt:i4>5</vt:i4>
      </vt:variant>
      <vt:variant>
        <vt:lpwstr/>
      </vt:variant>
      <vt:variant>
        <vt:lpwstr>_表22_保险选择</vt:lpwstr>
      </vt:variant>
      <vt:variant>
        <vt:i4>-1405191432</vt:i4>
      </vt:variant>
      <vt:variant>
        <vt:i4>654</vt:i4>
      </vt:variant>
      <vt:variant>
        <vt:i4>0</vt:i4>
      </vt:variant>
      <vt:variant>
        <vt:i4>5</vt:i4>
      </vt:variant>
      <vt:variant>
        <vt:lpwstr/>
      </vt:variant>
      <vt:variant>
        <vt:lpwstr>_表_19_财务限额的计算方法Calculation</vt:lpwstr>
      </vt:variant>
      <vt:variant>
        <vt:i4>114127688</vt:i4>
      </vt:variant>
      <vt:variant>
        <vt:i4>651</vt:i4>
      </vt:variant>
      <vt:variant>
        <vt:i4>0</vt:i4>
      </vt:variant>
      <vt:variant>
        <vt:i4>5</vt:i4>
      </vt:variant>
      <vt:variant>
        <vt:lpwstr/>
      </vt:variant>
      <vt:variant>
        <vt:lpwstr>_表16_每季度每一工人的最大可用工时、加轮班津贴</vt:lpwstr>
      </vt:variant>
      <vt:variant>
        <vt:i4>114127688</vt:i4>
      </vt:variant>
      <vt:variant>
        <vt:i4>648</vt:i4>
      </vt:variant>
      <vt:variant>
        <vt:i4>0</vt:i4>
      </vt:variant>
      <vt:variant>
        <vt:i4>5</vt:i4>
      </vt:variant>
      <vt:variant>
        <vt:lpwstr/>
      </vt:variant>
      <vt:variant>
        <vt:lpwstr>_表16_每季度每一工人的最大可用工时、加轮班津贴</vt:lpwstr>
      </vt:variant>
      <vt:variant>
        <vt:i4>114127688</vt:i4>
      </vt:variant>
      <vt:variant>
        <vt:i4>645</vt:i4>
      </vt:variant>
      <vt:variant>
        <vt:i4>0</vt:i4>
      </vt:variant>
      <vt:variant>
        <vt:i4>5</vt:i4>
      </vt:variant>
      <vt:variant>
        <vt:lpwstr/>
      </vt:variant>
      <vt:variant>
        <vt:lpwstr>_表16_每季度每一工人的最大可用工时、加轮班津贴</vt:lpwstr>
      </vt:variant>
      <vt:variant>
        <vt:i4>699612218</vt:i4>
      </vt:variant>
      <vt:variant>
        <vt:i4>642</vt:i4>
      </vt:variant>
      <vt:variant>
        <vt:i4>0</vt:i4>
      </vt:variant>
      <vt:variant>
        <vt:i4>5</vt:i4>
      </vt:variant>
      <vt:variant>
        <vt:lpwstr/>
      </vt:variant>
      <vt:variant>
        <vt:lpwstr>_表15_人力资源成本</vt:lpwstr>
      </vt:variant>
      <vt:variant>
        <vt:i4>-2012938186</vt:i4>
      </vt:variant>
      <vt:variant>
        <vt:i4>639</vt:i4>
      </vt:variant>
      <vt:variant>
        <vt:i4>0</vt:i4>
      </vt:variant>
      <vt:variant>
        <vt:i4>5</vt:i4>
      </vt:variant>
      <vt:variant>
        <vt:lpwstr/>
      </vt:variant>
      <vt:variant>
        <vt:lpwstr>_表_26_</vt:lpwstr>
      </vt:variant>
      <vt:variant>
        <vt:i4>-2009661333</vt:i4>
      </vt:variant>
      <vt:variant>
        <vt:i4>636</vt:i4>
      </vt:variant>
      <vt:variant>
        <vt:i4>0</vt:i4>
      </vt:variant>
      <vt:variant>
        <vt:i4>5</vt:i4>
      </vt:variant>
      <vt:variant>
        <vt:lpwstr/>
      </vt:variant>
      <vt:variant>
        <vt:lpwstr>_表4_</vt:lpwstr>
      </vt:variant>
      <vt:variant>
        <vt:i4>-1397392661</vt:i4>
      </vt:variant>
      <vt:variant>
        <vt:i4>633</vt:i4>
      </vt:variant>
      <vt:variant>
        <vt:i4>0</vt:i4>
      </vt:variant>
      <vt:variant>
        <vt:i4>5</vt:i4>
      </vt:variant>
      <vt:variant>
        <vt:lpwstr/>
      </vt:variant>
      <vt:variant>
        <vt:lpwstr>_表25_网站容量</vt:lpwstr>
      </vt:variant>
      <vt:variant>
        <vt:i4>1454920339</vt:i4>
      </vt:variant>
      <vt:variant>
        <vt:i4>630</vt:i4>
      </vt:variant>
      <vt:variant>
        <vt:i4>0</vt:i4>
      </vt:variant>
      <vt:variant>
        <vt:i4>5</vt:i4>
      </vt:variant>
      <vt:variant>
        <vt:lpwstr/>
      </vt:variant>
      <vt:variant>
        <vt:lpwstr>_表20_财务参数</vt:lpwstr>
      </vt:variant>
      <vt:variant>
        <vt:i4>-2012938186</vt:i4>
      </vt:variant>
      <vt:variant>
        <vt:i4>627</vt:i4>
      </vt:variant>
      <vt:variant>
        <vt:i4>0</vt:i4>
      </vt:variant>
      <vt:variant>
        <vt:i4>5</vt:i4>
      </vt:variant>
      <vt:variant>
        <vt:lpwstr/>
      </vt:variant>
      <vt:variant>
        <vt:lpwstr>_表_26_</vt:lpwstr>
      </vt:variant>
      <vt:variant>
        <vt:i4>548098590</vt:i4>
      </vt:variant>
      <vt:variant>
        <vt:i4>624</vt:i4>
      </vt:variant>
      <vt:variant>
        <vt:i4>0</vt:i4>
      </vt:variant>
      <vt:variant>
        <vt:i4>5</vt:i4>
      </vt:variant>
      <vt:variant>
        <vt:lpwstr/>
      </vt:variant>
      <vt:variant>
        <vt:lpwstr>_表_13_采购仓储费用</vt:lpwstr>
      </vt:variant>
      <vt:variant>
        <vt:i4>-1545591113</vt:i4>
      </vt:variant>
      <vt:variant>
        <vt:i4>621</vt:i4>
      </vt:variant>
      <vt:variant>
        <vt:i4>0</vt:i4>
      </vt:variant>
      <vt:variant>
        <vt:i4>5</vt:i4>
      </vt:variant>
      <vt:variant>
        <vt:lpwstr/>
      </vt:variant>
      <vt:variant>
        <vt:lpwstr>_表5_生产参数</vt:lpwstr>
      </vt:variant>
      <vt:variant>
        <vt:i4>343858272</vt:i4>
      </vt:variant>
      <vt:variant>
        <vt:i4>618</vt:i4>
      </vt:variant>
      <vt:variant>
        <vt:i4>0</vt:i4>
      </vt:variant>
      <vt:variant>
        <vt:i4>5</vt:i4>
      </vt:variant>
      <vt:variant>
        <vt:lpwstr/>
      </vt:variant>
      <vt:variant>
        <vt:lpwstr>_表12_运输的参数</vt:lpwstr>
      </vt:variant>
      <vt:variant>
        <vt:i4>-2007433106</vt:i4>
      </vt:variant>
      <vt:variant>
        <vt:i4>615</vt:i4>
      </vt:variant>
      <vt:variant>
        <vt:i4>0</vt:i4>
      </vt:variant>
      <vt:variant>
        <vt:i4>5</vt:i4>
      </vt:variant>
      <vt:variant>
        <vt:lpwstr/>
      </vt:variant>
      <vt:variant>
        <vt:lpwstr>_表11_</vt:lpwstr>
      </vt:variant>
      <vt:variant>
        <vt:i4>-1649864303</vt:i4>
      </vt:variant>
      <vt:variant>
        <vt:i4>612</vt:i4>
      </vt:variant>
      <vt:variant>
        <vt:i4>0</vt:i4>
      </vt:variant>
      <vt:variant>
        <vt:i4>5</vt:i4>
      </vt:variant>
      <vt:variant>
        <vt:lpwstr/>
      </vt:variant>
      <vt:variant>
        <vt:lpwstr>_表21__库存估价</vt:lpwstr>
      </vt:variant>
      <vt:variant>
        <vt:i4>-2009661338</vt:i4>
      </vt:variant>
      <vt:variant>
        <vt:i4>609</vt:i4>
      </vt:variant>
      <vt:variant>
        <vt:i4>0</vt:i4>
      </vt:variant>
      <vt:variant>
        <vt:i4>5</vt:i4>
      </vt:variant>
      <vt:variant>
        <vt:lpwstr/>
      </vt:variant>
      <vt:variant>
        <vt:lpwstr>_表9_</vt:lpwstr>
      </vt:variant>
      <vt:variant>
        <vt:i4>-1584654530</vt:i4>
      </vt:variant>
      <vt:variant>
        <vt:i4>606</vt:i4>
      </vt:variant>
      <vt:variant>
        <vt:i4>0</vt:i4>
      </vt:variant>
      <vt:variant>
        <vt:i4>5</vt:i4>
      </vt:variant>
      <vt:variant>
        <vt:lpwstr/>
      </vt:variant>
      <vt:variant>
        <vt:lpwstr>_表10__生产成本</vt:lpwstr>
      </vt:variant>
      <vt:variant>
        <vt:i4>-1584654530</vt:i4>
      </vt:variant>
      <vt:variant>
        <vt:i4>603</vt:i4>
      </vt:variant>
      <vt:variant>
        <vt:i4>0</vt:i4>
      </vt:variant>
      <vt:variant>
        <vt:i4>5</vt:i4>
      </vt:variant>
      <vt:variant>
        <vt:lpwstr/>
      </vt:variant>
      <vt:variant>
        <vt:lpwstr>_表10__生产成本</vt:lpwstr>
      </vt:variant>
      <vt:variant>
        <vt:i4>-2012938186</vt:i4>
      </vt:variant>
      <vt:variant>
        <vt:i4>600</vt:i4>
      </vt:variant>
      <vt:variant>
        <vt:i4>0</vt:i4>
      </vt:variant>
      <vt:variant>
        <vt:i4>5</vt:i4>
      </vt:variant>
      <vt:variant>
        <vt:lpwstr/>
      </vt:variant>
      <vt:variant>
        <vt:lpwstr>_表_26_</vt:lpwstr>
      </vt:variant>
      <vt:variant>
        <vt:i4>-1545591113</vt:i4>
      </vt:variant>
      <vt:variant>
        <vt:i4>597</vt:i4>
      </vt:variant>
      <vt:variant>
        <vt:i4>0</vt:i4>
      </vt:variant>
      <vt:variant>
        <vt:i4>5</vt:i4>
      </vt:variant>
      <vt:variant>
        <vt:lpwstr/>
      </vt:variant>
      <vt:variant>
        <vt:lpwstr>_表5_生产参数</vt:lpwstr>
      </vt:variant>
      <vt:variant>
        <vt:i4>548098590</vt:i4>
      </vt:variant>
      <vt:variant>
        <vt:i4>594</vt:i4>
      </vt:variant>
      <vt:variant>
        <vt:i4>0</vt:i4>
      </vt:variant>
      <vt:variant>
        <vt:i4>5</vt:i4>
      </vt:variant>
      <vt:variant>
        <vt:lpwstr/>
      </vt:variant>
      <vt:variant>
        <vt:lpwstr>_表_13_采购仓储费用</vt:lpwstr>
      </vt:variant>
      <vt:variant>
        <vt:i4>-2009640654</vt:i4>
      </vt:variant>
      <vt:variant>
        <vt:i4>591</vt:i4>
      </vt:variant>
      <vt:variant>
        <vt:i4>0</vt:i4>
      </vt:variant>
      <vt:variant>
        <vt:i4>5</vt:i4>
      </vt:variant>
      <vt:variant>
        <vt:lpwstr/>
      </vt:variant>
      <vt:variant>
        <vt:lpwstr>_表六_</vt:lpwstr>
      </vt:variant>
      <vt:variant>
        <vt:i4>-1545591113</vt:i4>
      </vt:variant>
      <vt:variant>
        <vt:i4>588</vt:i4>
      </vt:variant>
      <vt:variant>
        <vt:i4>0</vt:i4>
      </vt:variant>
      <vt:variant>
        <vt:i4>5</vt:i4>
      </vt:variant>
      <vt:variant>
        <vt:lpwstr/>
      </vt:variant>
      <vt:variant>
        <vt:lpwstr>_表5_生产参数</vt:lpwstr>
      </vt:variant>
      <vt:variant>
        <vt:i4>-833580643</vt:i4>
      </vt:variant>
      <vt:variant>
        <vt:i4>585</vt:i4>
      </vt:variant>
      <vt:variant>
        <vt:i4>0</vt:i4>
      </vt:variant>
      <vt:variant>
        <vt:i4>5</vt:i4>
      </vt:variant>
      <vt:variant>
        <vt:lpwstr/>
      </vt:variant>
      <vt:variant>
        <vt:lpwstr>_表7_不同轮班每台机器每季度的最大可用工时</vt:lpwstr>
      </vt:variant>
      <vt:variant>
        <vt:i4>-1545591113</vt:i4>
      </vt:variant>
      <vt:variant>
        <vt:i4>582</vt:i4>
      </vt:variant>
      <vt:variant>
        <vt:i4>0</vt:i4>
      </vt:variant>
      <vt:variant>
        <vt:i4>5</vt:i4>
      </vt:variant>
      <vt:variant>
        <vt:lpwstr/>
      </vt:variant>
      <vt:variant>
        <vt:lpwstr>_表5_生产参数</vt:lpwstr>
      </vt:variant>
      <vt:variant>
        <vt:i4>381908518</vt:i4>
      </vt:variant>
      <vt:variant>
        <vt:i4>579</vt:i4>
      </vt:variant>
      <vt:variant>
        <vt:i4>0</vt:i4>
      </vt:variant>
      <vt:variant>
        <vt:i4>5</vt:i4>
      </vt:variant>
      <vt:variant>
        <vt:lpwstr/>
      </vt:variant>
      <vt:variant>
        <vt:lpwstr>_表4_网络营销费用</vt:lpwstr>
      </vt:variant>
      <vt:variant>
        <vt:i4>-737595328</vt:i4>
      </vt:variant>
      <vt:variant>
        <vt:i4>576</vt:i4>
      </vt:variant>
      <vt:variant>
        <vt:i4>0</vt:i4>
      </vt:variant>
      <vt:variant>
        <vt:i4>5</vt:i4>
      </vt:variant>
      <vt:variant>
        <vt:lpwstr/>
      </vt:variant>
      <vt:variant>
        <vt:lpwstr>_表3_代理商、经销商费用</vt:lpwstr>
      </vt:variant>
      <vt:variant>
        <vt:i4>381908518</vt:i4>
      </vt:variant>
      <vt:variant>
        <vt:i4>573</vt:i4>
      </vt:variant>
      <vt:variant>
        <vt:i4>0</vt:i4>
      </vt:variant>
      <vt:variant>
        <vt:i4>5</vt:i4>
      </vt:variant>
      <vt:variant>
        <vt:lpwstr/>
      </vt:variant>
      <vt:variant>
        <vt:lpwstr>_表4_网络营销费用</vt:lpwstr>
      </vt:variant>
      <vt:variant>
        <vt:i4>-737595328</vt:i4>
      </vt:variant>
      <vt:variant>
        <vt:i4>570</vt:i4>
      </vt:variant>
      <vt:variant>
        <vt:i4>0</vt:i4>
      </vt:variant>
      <vt:variant>
        <vt:i4>5</vt:i4>
      </vt:variant>
      <vt:variant>
        <vt:lpwstr/>
      </vt:variant>
      <vt:variant>
        <vt:lpwstr>_表3_代理商、经销商费用</vt:lpwstr>
      </vt:variant>
      <vt:variant>
        <vt:i4>184207021</vt:i4>
      </vt:variant>
      <vt:variant>
        <vt:i4>567</vt:i4>
      </vt:variant>
      <vt:variant>
        <vt:i4>0</vt:i4>
      </vt:variant>
      <vt:variant>
        <vt:i4>5</vt:i4>
      </vt:variant>
      <vt:variant>
        <vt:lpwstr>2014手册（王昊展修订版）.doc</vt:lpwstr>
      </vt:variant>
      <vt:variant>
        <vt:lpwstr/>
      </vt:variant>
      <vt:variant>
        <vt:i4>-1653568501</vt:i4>
      </vt:variant>
      <vt:variant>
        <vt:i4>564</vt:i4>
      </vt:variant>
      <vt:variant>
        <vt:i4>0</vt:i4>
      </vt:variant>
      <vt:variant>
        <vt:i4>5</vt:i4>
      </vt:variant>
      <vt:variant>
        <vt:lpwstr/>
      </vt:variant>
      <vt:variant>
        <vt:lpwstr>_表二_信息费用</vt:lpwstr>
      </vt:variant>
      <vt:variant>
        <vt:i4>265621103</vt:i4>
      </vt:variant>
      <vt:variant>
        <vt:i4>561</vt:i4>
      </vt:variant>
      <vt:variant>
        <vt:i4>0</vt:i4>
      </vt:variant>
      <vt:variant>
        <vt:i4>5</vt:i4>
      </vt:variant>
      <vt:variant>
        <vt:lpwstr/>
      </vt:variant>
      <vt:variant>
        <vt:lpwstr>_表一_宏观经济数据</vt:lpwstr>
      </vt:variant>
      <vt:variant>
        <vt:i4>1507391</vt:i4>
      </vt:variant>
      <vt:variant>
        <vt:i4>554</vt:i4>
      </vt:variant>
      <vt:variant>
        <vt:i4>0</vt:i4>
      </vt:variant>
      <vt:variant>
        <vt:i4>5</vt:i4>
      </vt:variant>
      <vt:variant>
        <vt:lpwstr/>
      </vt:variant>
      <vt:variant>
        <vt:lpwstr>_Toc367080364</vt:lpwstr>
      </vt:variant>
      <vt:variant>
        <vt:i4>1507391</vt:i4>
      </vt:variant>
      <vt:variant>
        <vt:i4>548</vt:i4>
      </vt:variant>
      <vt:variant>
        <vt:i4>0</vt:i4>
      </vt:variant>
      <vt:variant>
        <vt:i4>5</vt:i4>
      </vt:variant>
      <vt:variant>
        <vt:lpwstr/>
      </vt:variant>
      <vt:variant>
        <vt:lpwstr>_Toc367080363</vt:lpwstr>
      </vt:variant>
      <vt:variant>
        <vt:i4>1507391</vt:i4>
      </vt:variant>
      <vt:variant>
        <vt:i4>542</vt:i4>
      </vt:variant>
      <vt:variant>
        <vt:i4>0</vt:i4>
      </vt:variant>
      <vt:variant>
        <vt:i4>5</vt:i4>
      </vt:variant>
      <vt:variant>
        <vt:lpwstr/>
      </vt:variant>
      <vt:variant>
        <vt:lpwstr>_Toc367080362</vt:lpwstr>
      </vt:variant>
      <vt:variant>
        <vt:i4>1507391</vt:i4>
      </vt:variant>
      <vt:variant>
        <vt:i4>536</vt:i4>
      </vt:variant>
      <vt:variant>
        <vt:i4>0</vt:i4>
      </vt:variant>
      <vt:variant>
        <vt:i4>5</vt:i4>
      </vt:variant>
      <vt:variant>
        <vt:lpwstr/>
      </vt:variant>
      <vt:variant>
        <vt:lpwstr>_Toc367080361</vt:lpwstr>
      </vt:variant>
      <vt:variant>
        <vt:i4>1507391</vt:i4>
      </vt:variant>
      <vt:variant>
        <vt:i4>530</vt:i4>
      </vt:variant>
      <vt:variant>
        <vt:i4>0</vt:i4>
      </vt:variant>
      <vt:variant>
        <vt:i4>5</vt:i4>
      </vt:variant>
      <vt:variant>
        <vt:lpwstr/>
      </vt:variant>
      <vt:variant>
        <vt:lpwstr>_Toc367080360</vt:lpwstr>
      </vt:variant>
      <vt:variant>
        <vt:i4>1310783</vt:i4>
      </vt:variant>
      <vt:variant>
        <vt:i4>524</vt:i4>
      </vt:variant>
      <vt:variant>
        <vt:i4>0</vt:i4>
      </vt:variant>
      <vt:variant>
        <vt:i4>5</vt:i4>
      </vt:variant>
      <vt:variant>
        <vt:lpwstr/>
      </vt:variant>
      <vt:variant>
        <vt:lpwstr>_Toc367080359</vt:lpwstr>
      </vt:variant>
      <vt:variant>
        <vt:i4>1310783</vt:i4>
      </vt:variant>
      <vt:variant>
        <vt:i4>518</vt:i4>
      </vt:variant>
      <vt:variant>
        <vt:i4>0</vt:i4>
      </vt:variant>
      <vt:variant>
        <vt:i4>5</vt:i4>
      </vt:variant>
      <vt:variant>
        <vt:lpwstr/>
      </vt:variant>
      <vt:variant>
        <vt:lpwstr>_Toc367080358</vt:lpwstr>
      </vt:variant>
      <vt:variant>
        <vt:i4>1310783</vt:i4>
      </vt:variant>
      <vt:variant>
        <vt:i4>512</vt:i4>
      </vt:variant>
      <vt:variant>
        <vt:i4>0</vt:i4>
      </vt:variant>
      <vt:variant>
        <vt:i4>5</vt:i4>
      </vt:variant>
      <vt:variant>
        <vt:lpwstr/>
      </vt:variant>
      <vt:variant>
        <vt:lpwstr>_Toc367080357</vt:lpwstr>
      </vt:variant>
      <vt:variant>
        <vt:i4>1310783</vt:i4>
      </vt:variant>
      <vt:variant>
        <vt:i4>506</vt:i4>
      </vt:variant>
      <vt:variant>
        <vt:i4>0</vt:i4>
      </vt:variant>
      <vt:variant>
        <vt:i4>5</vt:i4>
      </vt:variant>
      <vt:variant>
        <vt:lpwstr/>
      </vt:variant>
      <vt:variant>
        <vt:lpwstr>_Toc367080356</vt:lpwstr>
      </vt:variant>
      <vt:variant>
        <vt:i4>1310783</vt:i4>
      </vt:variant>
      <vt:variant>
        <vt:i4>500</vt:i4>
      </vt:variant>
      <vt:variant>
        <vt:i4>0</vt:i4>
      </vt:variant>
      <vt:variant>
        <vt:i4>5</vt:i4>
      </vt:variant>
      <vt:variant>
        <vt:lpwstr/>
      </vt:variant>
      <vt:variant>
        <vt:lpwstr>_Toc367080355</vt:lpwstr>
      </vt:variant>
      <vt:variant>
        <vt:i4>1310783</vt:i4>
      </vt:variant>
      <vt:variant>
        <vt:i4>494</vt:i4>
      </vt:variant>
      <vt:variant>
        <vt:i4>0</vt:i4>
      </vt:variant>
      <vt:variant>
        <vt:i4>5</vt:i4>
      </vt:variant>
      <vt:variant>
        <vt:lpwstr/>
      </vt:variant>
      <vt:variant>
        <vt:lpwstr>_Toc367080354</vt:lpwstr>
      </vt:variant>
      <vt:variant>
        <vt:i4>1310783</vt:i4>
      </vt:variant>
      <vt:variant>
        <vt:i4>488</vt:i4>
      </vt:variant>
      <vt:variant>
        <vt:i4>0</vt:i4>
      </vt:variant>
      <vt:variant>
        <vt:i4>5</vt:i4>
      </vt:variant>
      <vt:variant>
        <vt:lpwstr/>
      </vt:variant>
      <vt:variant>
        <vt:lpwstr>_Toc367080353</vt:lpwstr>
      </vt:variant>
      <vt:variant>
        <vt:i4>1310783</vt:i4>
      </vt:variant>
      <vt:variant>
        <vt:i4>482</vt:i4>
      </vt:variant>
      <vt:variant>
        <vt:i4>0</vt:i4>
      </vt:variant>
      <vt:variant>
        <vt:i4>5</vt:i4>
      </vt:variant>
      <vt:variant>
        <vt:lpwstr/>
      </vt:variant>
      <vt:variant>
        <vt:lpwstr>_Toc367080352</vt:lpwstr>
      </vt:variant>
      <vt:variant>
        <vt:i4>1310783</vt:i4>
      </vt:variant>
      <vt:variant>
        <vt:i4>476</vt:i4>
      </vt:variant>
      <vt:variant>
        <vt:i4>0</vt:i4>
      </vt:variant>
      <vt:variant>
        <vt:i4>5</vt:i4>
      </vt:variant>
      <vt:variant>
        <vt:lpwstr/>
      </vt:variant>
      <vt:variant>
        <vt:lpwstr>_Toc367080351</vt:lpwstr>
      </vt:variant>
      <vt:variant>
        <vt:i4>1310783</vt:i4>
      </vt:variant>
      <vt:variant>
        <vt:i4>470</vt:i4>
      </vt:variant>
      <vt:variant>
        <vt:i4>0</vt:i4>
      </vt:variant>
      <vt:variant>
        <vt:i4>5</vt:i4>
      </vt:variant>
      <vt:variant>
        <vt:lpwstr/>
      </vt:variant>
      <vt:variant>
        <vt:lpwstr>_Toc367080350</vt:lpwstr>
      </vt:variant>
      <vt:variant>
        <vt:i4>1376319</vt:i4>
      </vt:variant>
      <vt:variant>
        <vt:i4>464</vt:i4>
      </vt:variant>
      <vt:variant>
        <vt:i4>0</vt:i4>
      </vt:variant>
      <vt:variant>
        <vt:i4>5</vt:i4>
      </vt:variant>
      <vt:variant>
        <vt:lpwstr/>
      </vt:variant>
      <vt:variant>
        <vt:lpwstr>_Toc367080349</vt:lpwstr>
      </vt:variant>
      <vt:variant>
        <vt:i4>1376319</vt:i4>
      </vt:variant>
      <vt:variant>
        <vt:i4>458</vt:i4>
      </vt:variant>
      <vt:variant>
        <vt:i4>0</vt:i4>
      </vt:variant>
      <vt:variant>
        <vt:i4>5</vt:i4>
      </vt:variant>
      <vt:variant>
        <vt:lpwstr/>
      </vt:variant>
      <vt:variant>
        <vt:lpwstr>_Toc367080348</vt:lpwstr>
      </vt:variant>
      <vt:variant>
        <vt:i4>1376319</vt:i4>
      </vt:variant>
      <vt:variant>
        <vt:i4>452</vt:i4>
      </vt:variant>
      <vt:variant>
        <vt:i4>0</vt:i4>
      </vt:variant>
      <vt:variant>
        <vt:i4>5</vt:i4>
      </vt:variant>
      <vt:variant>
        <vt:lpwstr/>
      </vt:variant>
      <vt:variant>
        <vt:lpwstr>_Toc367080347</vt:lpwstr>
      </vt:variant>
      <vt:variant>
        <vt:i4>1376319</vt:i4>
      </vt:variant>
      <vt:variant>
        <vt:i4>446</vt:i4>
      </vt:variant>
      <vt:variant>
        <vt:i4>0</vt:i4>
      </vt:variant>
      <vt:variant>
        <vt:i4>5</vt:i4>
      </vt:variant>
      <vt:variant>
        <vt:lpwstr/>
      </vt:variant>
      <vt:variant>
        <vt:lpwstr>_Toc367080346</vt:lpwstr>
      </vt:variant>
      <vt:variant>
        <vt:i4>1376319</vt:i4>
      </vt:variant>
      <vt:variant>
        <vt:i4>440</vt:i4>
      </vt:variant>
      <vt:variant>
        <vt:i4>0</vt:i4>
      </vt:variant>
      <vt:variant>
        <vt:i4>5</vt:i4>
      </vt:variant>
      <vt:variant>
        <vt:lpwstr/>
      </vt:variant>
      <vt:variant>
        <vt:lpwstr>_Toc367080345</vt:lpwstr>
      </vt:variant>
      <vt:variant>
        <vt:i4>1376319</vt:i4>
      </vt:variant>
      <vt:variant>
        <vt:i4>434</vt:i4>
      </vt:variant>
      <vt:variant>
        <vt:i4>0</vt:i4>
      </vt:variant>
      <vt:variant>
        <vt:i4>5</vt:i4>
      </vt:variant>
      <vt:variant>
        <vt:lpwstr/>
      </vt:variant>
      <vt:variant>
        <vt:lpwstr>_Toc367080344</vt:lpwstr>
      </vt:variant>
      <vt:variant>
        <vt:i4>1376319</vt:i4>
      </vt:variant>
      <vt:variant>
        <vt:i4>428</vt:i4>
      </vt:variant>
      <vt:variant>
        <vt:i4>0</vt:i4>
      </vt:variant>
      <vt:variant>
        <vt:i4>5</vt:i4>
      </vt:variant>
      <vt:variant>
        <vt:lpwstr/>
      </vt:variant>
      <vt:variant>
        <vt:lpwstr>_Toc367080343</vt:lpwstr>
      </vt:variant>
      <vt:variant>
        <vt:i4>1376319</vt:i4>
      </vt:variant>
      <vt:variant>
        <vt:i4>422</vt:i4>
      </vt:variant>
      <vt:variant>
        <vt:i4>0</vt:i4>
      </vt:variant>
      <vt:variant>
        <vt:i4>5</vt:i4>
      </vt:variant>
      <vt:variant>
        <vt:lpwstr/>
      </vt:variant>
      <vt:variant>
        <vt:lpwstr>_Toc367080342</vt:lpwstr>
      </vt:variant>
      <vt:variant>
        <vt:i4>1376319</vt:i4>
      </vt:variant>
      <vt:variant>
        <vt:i4>416</vt:i4>
      </vt:variant>
      <vt:variant>
        <vt:i4>0</vt:i4>
      </vt:variant>
      <vt:variant>
        <vt:i4>5</vt:i4>
      </vt:variant>
      <vt:variant>
        <vt:lpwstr/>
      </vt:variant>
      <vt:variant>
        <vt:lpwstr>_Toc367080341</vt:lpwstr>
      </vt:variant>
      <vt:variant>
        <vt:i4>1376319</vt:i4>
      </vt:variant>
      <vt:variant>
        <vt:i4>410</vt:i4>
      </vt:variant>
      <vt:variant>
        <vt:i4>0</vt:i4>
      </vt:variant>
      <vt:variant>
        <vt:i4>5</vt:i4>
      </vt:variant>
      <vt:variant>
        <vt:lpwstr/>
      </vt:variant>
      <vt:variant>
        <vt:lpwstr>_Toc367080340</vt:lpwstr>
      </vt:variant>
      <vt:variant>
        <vt:i4>1179711</vt:i4>
      </vt:variant>
      <vt:variant>
        <vt:i4>404</vt:i4>
      </vt:variant>
      <vt:variant>
        <vt:i4>0</vt:i4>
      </vt:variant>
      <vt:variant>
        <vt:i4>5</vt:i4>
      </vt:variant>
      <vt:variant>
        <vt:lpwstr/>
      </vt:variant>
      <vt:variant>
        <vt:lpwstr>_Toc367080339</vt:lpwstr>
      </vt:variant>
      <vt:variant>
        <vt:i4>1179711</vt:i4>
      </vt:variant>
      <vt:variant>
        <vt:i4>398</vt:i4>
      </vt:variant>
      <vt:variant>
        <vt:i4>0</vt:i4>
      </vt:variant>
      <vt:variant>
        <vt:i4>5</vt:i4>
      </vt:variant>
      <vt:variant>
        <vt:lpwstr/>
      </vt:variant>
      <vt:variant>
        <vt:lpwstr>_Toc367080338</vt:lpwstr>
      </vt:variant>
      <vt:variant>
        <vt:i4>1179711</vt:i4>
      </vt:variant>
      <vt:variant>
        <vt:i4>392</vt:i4>
      </vt:variant>
      <vt:variant>
        <vt:i4>0</vt:i4>
      </vt:variant>
      <vt:variant>
        <vt:i4>5</vt:i4>
      </vt:variant>
      <vt:variant>
        <vt:lpwstr/>
      </vt:variant>
      <vt:variant>
        <vt:lpwstr>_Toc367080337</vt:lpwstr>
      </vt:variant>
      <vt:variant>
        <vt:i4>1179711</vt:i4>
      </vt:variant>
      <vt:variant>
        <vt:i4>386</vt:i4>
      </vt:variant>
      <vt:variant>
        <vt:i4>0</vt:i4>
      </vt:variant>
      <vt:variant>
        <vt:i4>5</vt:i4>
      </vt:variant>
      <vt:variant>
        <vt:lpwstr/>
      </vt:variant>
      <vt:variant>
        <vt:lpwstr>_Toc367080336</vt:lpwstr>
      </vt:variant>
      <vt:variant>
        <vt:i4>1179711</vt:i4>
      </vt:variant>
      <vt:variant>
        <vt:i4>380</vt:i4>
      </vt:variant>
      <vt:variant>
        <vt:i4>0</vt:i4>
      </vt:variant>
      <vt:variant>
        <vt:i4>5</vt:i4>
      </vt:variant>
      <vt:variant>
        <vt:lpwstr/>
      </vt:variant>
      <vt:variant>
        <vt:lpwstr>_Toc367080335</vt:lpwstr>
      </vt:variant>
      <vt:variant>
        <vt:i4>1179711</vt:i4>
      </vt:variant>
      <vt:variant>
        <vt:i4>374</vt:i4>
      </vt:variant>
      <vt:variant>
        <vt:i4>0</vt:i4>
      </vt:variant>
      <vt:variant>
        <vt:i4>5</vt:i4>
      </vt:variant>
      <vt:variant>
        <vt:lpwstr/>
      </vt:variant>
      <vt:variant>
        <vt:lpwstr>_Toc367080334</vt:lpwstr>
      </vt:variant>
      <vt:variant>
        <vt:i4>1179711</vt:i4>
      </vt:variant>
      <vt:variant>
        <vt:i4>368</vt:i4>
      </vt:variant>
      <vt:variant>
        <vt:i4>0</vt:i4>
      </vt:variant>
      <vt:variant>
        <vt:i4>5</vt:i4>
      </vt:variant>
      <vt:variant>
        <vt:lpwstr/>
      </vt:variant>
      <vt:variant>
        <vt:lpwstr>_Toc367080333</vt:lpwstr>
      </vt:variant>
      <vt:variant>
        <vt:i4>1179711</vt:i4>
      </vt:variant>
      <vt:variant>
        <vt:i4>362</vt:i4>
      </vt:variant>
      <vt:variant>
        <vt:i4>0</vt:i4>
      </vt:variant>
      <vt:variant>
        <vt:i4>5</vt:i4>
      </vt:variant>
      <vt:variant>
        <vt:lpwstr/>
      </vt:variant>
      <vt:variant>
        <vt:lpwstr>_Toc367080332</vt:lpwstr>
      </vt:variant>
      <vt:variant>
        <vt:i4>1179711</vt:i4>
      </vt:variant>
      <vt:variant>
        <vt:i4>356</vt:i4>
      </vt:variant>
      <vt:variant>
        <vt:i4>0</vt:i4>
      </vt:variant>
      <vt:variant>
        <vt:i4>5</vt:i4>
      </vt:variant>
      <vt:variant>
        <vt:lpwstr/>
      </vt:variant>
      <vt:variant>
        <vt:lpwstr>_Toc367080331</vt:lpwstr>
      </vt:variant>
      <vt:variant>
        <vt:i4>1179711</vt:i4>
      </vt:variant>
      <vt:variant>
        <vt:i4>350</vt:i4>
      </vt:variant>
      <vt:variant>
        <vt:i4>0</vt:i4>
      </vt:variant>
      <vt:variant>
        <vt:i4>5</vt:i4>
      </vt:variant>
      <vt:variant>
        <vt:lpwstr/>
      </vt:variant>
      <vt:variant>
        <vt:lpwstr>_Toc367080330</vt:lpwstr>
      </vt:variant>
      <vt:variant>
        <vt:i4>1245247</vt:i4>
      </vt:variant>
      <vt:variant>
        <vt:i4>344</vt:i4>
      </vt:variant>
      <vt:variant>
        <vt:i4>0</vt:i4>
      </vt:variant>
      <vt:variant>
        <vt:i4>5</vt:i4>
      </vt:variant>
      <vt:variant>
        <vt:lpwstr/>
      </vt:variant>
      <vt:variant>
        <vt:lpwstr>_Toc367080329</vt:lpwstr>
      </vt:variant>
      <vt:variant>
        <vt:i4>1245247</vt:i4>
      </vt:variant>
      <vt:variant>
        <vt:i4>338</vt:i4>
      </vt:variant>
      <vt:variant>
        <vt:i4>0</vt:i4>
      </vt:variant>
      <vt:variant>
        <vt:i4>5</vt:i4>
      </vt:variant>
      <vt:variant>
        <vt:lpwstr/>
      </vt:variant>
      <vt:variant>
        <vt:lpwstr>_Toc367080328</vt:lpwstr>
      </vt:variant>
      <vt:variant>
        <vt:i4>1245247</vt:i4>
      </vt:variant>
      <vt:variant>
        <vt:i4>332</vt:i4>
      </vt:variant>
      <vt:variant>
        <vt:i4>0</vt:i4>
      </vt:variant>
      <vt:variant>
        <vt:i4>5</vt:i4>
      </vt:variant>
      <vt:variant>
        <vt:lpwstr/>
      </vt:variant>
      <vt:variant>
        <vt:lpwstr>_Toc367080327</vt:lpwstr>
      </vt:variant>
      <vt:variant>
        <vt:i4>1245247</vt:i4>
      </vt:variant>
      <vt:variant>
        <vt:i4>326</vt:i4>
      </vt:variant>
      <vt:variant>
        <vt:i4>0</vt:i4>
      </vt:variant>
      <vt:variant>
        <vt:i4>5</vt:i4>
      </vt:variant>
      <vt:variant>
        <vt:lpwstr/>
      </vt:variant>
      <vt:variant>
        <vt:lpwstr>_Toc367080326</vt:lpwstr>
      </vt:variant>
      <vt:variant>
        <vt:i4>1245247</vt:i4>
      </vt:variant>
      <vt:variant>
        <vt:i4>320</vt:i4>
      </vt:variant>
      <vt:variant>
        <vt:i4>0</vt:i4>
      </vt:variant>
      <vt:variant>
        <vt:i4>5</vt:i4>
      </vt:variant>
      <vt:variant>
        <vt:lpwstr/>
      </vt:variant>
      <vt:variant>
        <vt:lpwstr>_Toc367080325</vt:lpwstr>
      </vt:variant>
      <vt:variant>
        <vt:i4>1245247</vt:i4>
      </vt:variant>
      <vt:variant>
        <vt:i4>314</vt:i4>
      </vt:variant>
      <vt:variant>
        <vt:i4>0</vt:i4>
      </vt:variant>
      <vt:variant>
        <vt:i4>5</vt:i4>
      </vt:variant>
      <vt:variant>
        <vt:lpwstr/>
      </vt:variant>
      <vt:variant>
        <vt:lpwstr>_Toc367080324</vt:lpwstr>
      </vt:variant>
      <vt:variant>
        <vt:i4>1245247</vt:i4>
      </vt:variant>
      <vt:variant>
        <vt:i4>308</vt:i4>
      </vt:variant>
      <vt:variant>
        <vt:i4>0</vt:i4>
      </vt:variant>
      <vt:variant>
        <vt:i4>5</vt:i4>
      </vt:variant>
      <vt:variant>
        <vt:lpwstr/>
      </vt:variant>
      <vt:variant>
        <vt:lpwstr>_Toc367080323</vt:lpwstr>
      </vt:variant>
      <vt:variant>
        <vt:i4>1245247</vt:i4>
      </vt:variant>
      <vt:variant>
        <vt:i4>302</vt:i4>
      </vt:variant>
      <vt:variant>
        <vt:i4>0</vt:i4>
      </vt:variant>
      <vt:variant>
        <vt:i4>5</vt:i4>
      </vt:variant>
      <vt:variant>
        <vt:lpwstr/>
      </vt:variant>
      <vt:variant>
        <vt:lpwstr>_Toc367080322</vt:lpwstr>
      </vt:variant>
      <vt:variant>
        <vt:i4>1245247</vt:i4>
      </vt:variant>
      <vt:variant>
        <vt:i4>296</vt:i4>
      </vt:variant>
      <vt:variant>
        <vt:i4>0</vt:i4>
      </vt:variant>
      <vt:variant>
        <vt:i4>5</vt:i4>
      </vt:variant>
      <vt:variant>
        <vt:lpwstr/>
      </vt:variant>
      <vt:variant>
        <vt:lpwstr>_Toc367080321</vt:lpwstr>
      </vt:variant>
      <vt:variant>
        <vt:i4>1245247</vt:i4>
      </vt:variant>
      <vt:variant>
        <vt:i4>290</vt:i4>
      </vt:variant>
      <vt:variant>
        <vt:i4>0</vt:i4>
      </vt:variant>
      <vt:variant>
        <vt:i4>5</vt:i4>
      </vt:variant>
      <vt:variant>
        <vt:lpwstr/>
      </vt:variant>
      <vt:variant>
        <vt:lpwstr>_Toc367080320</vt:lpwstr>
      </vt:variant>
      <vt:variant>
        <vt:i4>1048639</vt:i4>
      </vt:variant>
      <vt:variant>
        <vt:i4>284</vt:i4>
      </vt:variant>
      <vt:variant>
        <vt:i4>0</vt:i4>
      </vt:variant>
      <vt:variant>
        <vt:i4>5</vt:i4>
      </vt:variant>
      <vt:variant>
        <vt:lpwstr/>
      </vt:variant>
      <vt:variant>
        <vt:lpwstr>_Toc367080319</vt:lpwstr>
      </vt:variant>
      <vt:variant>
        <vt:i4>1048639</vt:i4>
      </vt:variant>
      <vt:variant>
        <vt:i4>278</vt:i4>
      </vt:variant>
      <vt:variant>
        <vt:i4>0</vt:i4>
      </vt:variant>
      <vt:variant>
        <vt:i4>5</vt:i4>
      </vt:variant>
      <vt:variant>
        <vt:lpwstr/>
      </vt:variant>
      <vt:variant>
        <vt:lpwstr>_Toc367080318</vt:lpwstr>
      </vt:variant>
      <vt:variant>
        <vt:i4>1048639</vt:i4>
      </vt:variant>
      <vt:variant>
        <vt:i4>272</vt:i4>
      </vt:variant>
      <vt:variant>
        <vt:i4>0</vt:i4>
      </vt:variant>
      <vt:variant>
        <vt:i4>5</vt:i4>
      </vt:variant>
      <vt:variant>
        <vt:lpwstr/>
      </vt:variant>
      <vt:variant>
        <vt:lpwstr>_Toc367080317</vt:lpwstr>
      </vt:variant>
      <vt:variant>
        <vt:i4>1048639</vt:i4>
      </vt:variant>
      <vt:variant>
        <vt:i4>266</vt:i4>
      </vt:variant>
      <vt:variant>
        <vt:i4>0</vt:i4>
      </vt:variant>
      <vt:variant>
        <vt:i4>5</vt:i4>
      </vt:variant>
      <vt:variant>
        <vt:lpwstr/>
      </vt:variant>
      <vt:variant>
        <vt:lpwstr>_Toc367080316</vt:lpwstr>
      </vt:variant>
      <vt:variant>
        <vt:i4>1048639</vt:i4>
      </vt:variant>
      <vt:variant>
        <vt:i4>260</vt:i4>
      </vt:variant>
      <vt:variant>
        <vt:i4>0</vt:i4>
      </vt:variant>
      <vt:variant>
        <vt:i4>5</vt:i4>
      </vt:variant>
      <vt:variant>
        <vt:lpwstr/>
      </vt:variant>
      <vt:variant>
        <vt:lpwstr>_Toc367080315</vt:lpwstr>
      </vt:variant>
      <vt:variant>
        <vt:i4>1048639</vt:i4>
      </vt:variant>
      <vt:variant>
        <vt:i4>254</vt:i4>
      </vt:variant>
      <vt:variant>
        <vt:i4>0</vt:i4>
      </vt:variant>
      <vt:variant>
        <vt:i4>5</vt:i4>
      </vt:variant>
      <vt:variant>
        <vt:lpwstr/>
      </vt:variant>
      <vt:variant>
        <vt:lpwstr>_Toc367080314</vt:lpwstr>
      </vt:variant>
      <vt:variant>
        <vt:i4>1048639</vt:i4>
      </vt:variant>
      <vt:variant>
        <vt:i4>248</vt:i4>
      </vt:variant>
      <vt:variant>
        <vt:i4>0</vt:i4>
      </vt:variant>
      <vt:variant>
        <vt:i4>5</vt:i4>
      </vt:variant>
      <vt:variant>
        <vt:lpwstr/>
      </vt:variant>
      <vt:variant>
        <vt:lpwstr>_Toc367080313</vt:lpwstr>
      </vt:variant>
      <vt:variant>
        <vt:i4>1048639</vt:i4>
      </vt:variant>
      <vt:variant>
        <vt:i4>242</vt:i4>
      </vt:variant>
      <vt:variant>
        <vt:i4>0</vt:i4>
      </vt:variant>
      <vt:variant>
        <vt:i4>5</vt:i4>
      </vt:variant>
      <vt:variant>
        <vt:lpwstr/>
      </vt:variant>
      <vt:variant>
        <vt:lpwstr>_Toc367080312</vt:lpwstr>
      </vt:variant>
      <vt:variant>
        <vt:i4>1048639</vt:i4>
      </vt:variant>
      <vt:variant>
        <vt:i4>236</vt:i4>
      </vt:variant>
      <vt:variant>
        <vt:i4>0</vt:i4>
      </vt:variant>
      <vt:variant>
        <vt:i4>5</vt:i4>
      </vt:variant>
      <vt:variant>
        <vt:lpwstr/>
      </vt:variant>
      <vt:variant>
        <vt:lpwstr>_Toc367080311</vt:lpwstr>
      </vt:variant>
      <vt:variant>
        <vt:i4>1048639</vt:i4>
      </vt:variant>
      <vt:variant>
        <vt:i4>230</vt:i4>
      </vt:variant>
      <vt:variant>
        <vt:i4>0</vt:i4>
      </vt:variant>
      <vt:variant>
        <vt:i4>5</vt:i4>
      </vt:variant>
      <vt:variant>
        <vt:lpwstr/>
      </vt:variant>
      <vt:variant>
        <vt:lpwstr>_Toc367080310</vt:lpwstr>
      </vt:variant>
      <vt:variant>
        <vt:i4>1114175</vt:i4>
      </vt:variant>
      <vt:variant>
        <vt:i4>224</vt:i4>
      </vt:variant>
      <vt:variant>
        <vt:i4>0</vt:i4>
      </vt:variant>
      <vt:variant>
        <vt:i4>5</vt:i4>
      </vt:variant>
      <vt:variant>
        <vt:lpwstr/>
      </vt:variant>
      <vt:variant>
        <vt:lpwstr>_Toc367080309</vt:lpwstr>
      </vt:variant>
      <vt:variant>
        <vt:i4>1114175</vt:i4>
      </vt:variant>
      <vt:variant>
        <vt:i4>218</vt:i4>
      </vt:variant>
      <vt:variant>
        <vt:i4>0</vt:i4>
      </vt:variant>
      <vt:variant>
        <vt:i4>5</vt:i4>
      </vt:variant>
      <vt:variant>
        <vt:lpwstr/>
      </vt:variant>
      <vt:variant>
        <vt:lpwstr>_Toc367080308</vt:lpwstr>
      </vt:variant>
      <vt:variant>
        <vt:i4>1114175</vt:i4>
      </vt:variant>
      <vt:variant>
        <vt:i4>212</vt:i4>
      </vt:variant>
      <vt:variant>
        <vt:i4>0</vt:i4>
      </vt:variant>
      <vt:variant>
        <vt:i4>5</vt:i4>
      </vt:variant>
      <vt:variant>
        <vt:lpwstr/>
      </vt:variant>
      <vt:variant>
        <vt:lpwstr>_Toc367080307</vt:lpwstr>
      </vt:variant>
      <vt:variant>
        <vt:i4>1114175</vt:i4>
      </vt:variant>
      <vt:variant>
        <vt:i4>206</vt:i4>
      </vt:variant>
      <vt:variant>
        <vt:i4>0</vt:i4>
      </vt:variant>
      <vt:variant>
        <vt:i4>5</vt:i4>
      </vt:variant>
      <vt:variant>
        <vt:lpwstr/>
      </vt:variant>
      <vt:variant>
        <vt:lpwstr>_Toc367080306</vt:lpwstr>
      </vt:variant>
      <vt:variant>
        <vt:i4>1114175</vt:i4>
      </vt:variant>
      <vt:variant>
        <vt:i4>200</vt:i4>
      </vt:variant>
      <vt:variant>
        <vt:i4>0</vt:i4>
      </vt:variant>
      <vt:variant>
        <vt:i4>5</vt:i4>
      </vt:variant>
      <vt:variant>
        <vt:lpwstr/>
      </vt:variant>
      <vt:variant>
        <vt:lpwstr>_Toc367080305</vt:lpwstr>
      </vt:variant>
      <vt:variant>
        <vt:i4>1114175</vt:i4>
      </vt:variant>
      <vt:variant>
        <vt:i4>194</vt:i4>
      </vt:variant>
      <vt:variant>
        <vt:i4>0</vt:i4>
      </vt:variant>
      <vt:variant>
        <vt:i4>5</vt:i4>
      </vt:variant>
      <vt:variant>
        <vt:lpwstr/>
      </vt:variant>
      <vt:variant>
        <vt:lpwstr>_Toc367080304</vt:lpwstr>
      </vt:variant>
      <vt:variant>
        <vt:i4>1114175</vt:i4>
      </vt:variant>
      <vt:variant>
        <vt:i4>188</vt:i4>
      </vt:variant>
      <vt:variant>
        <vt:i4>0</vt:i4>
      </vt:variant>
      <vt:variant>
        <vt:i4>5</vt:i4>
      </vt:variant>
      <vt:variant>
        <vt:lpwstr/>
      </vt:variant>
      <vt:variant>
        <vt:lpwstr>_Toc367080303</vt:lpwstr>
      </vt:variant>
      <vt:variant>
        <vt:i4>1114175</vt:i4>
      </vt:variant>
      <vt:variant>
        <vt:i4>182</vt:i4>
      </vt:variant>
      <vt:variant>
        <vt:i4>0</vt:i4>
      </vt:variant>
      <vt:variant>
        <vt:i4>5</vt:i4>
      </vt:variant>
      <vt:variant>
        <vt:lpwstr/>
      </vt:variant>
      <vt:variant>
        <vt:lpwstr>_Toc367080302</vt:lpwstr>
      </vt:variant>
      <vt:variant>
        <vt:i4>1114175</vt:i4>
      </vt:variant>
      <vt:variant>
        <vt:i4>176</vt:i4>
      </vt:variant>
      <vt:variant>
        <vt:i4>0</vt:i4>
      </vt:variant>
      <vt:variant>
        <vt:i4>5</vt:i4>
      </vt:variant>
      <vt:variant>
        <vt:lpwstr/>
      </vt:variant>
      <vt:variant>
        <vt:lpwstr>_Toc367080301</vt:lpwstr>
      </vt:variant>
      <vt:variant>
        <vt:i4>1114175</vt:i4>
      </vt:variant>
      <vt:variant>
        <vt:i4>170</vt:i4>
      </vt:variant>
      <vt:variant>
        <vt:i4>0</vt:i4>
      </vt:variant>
      <vt:variant>
        <vt:i4>5</vt:i4>
      </vt:variant>
      <vt:variant>
        <vt:lpwstr/>
      </vt:variant>
      <vt:variant>
        <vt:lpwstr>_Toc367080300</vt:lpwstr>
      </vt:variant>
      <vt:variant>
        <vt:i4>1572926</vt:i4>
      </vt:variant>
      <vt:variant>
        <vt:i4>164</vt:i4>
      </vt:variant>
      <vt:variant>
        <vt:i4>0</vt:i4>
      </vt:variant>
      <vt:variant>
        <vt:i4>5</vt:i4>
      </vt:variant>
      <vt:variant>
        <vt:lpwstr/>
      </vt:variant>
      <vt:variant>
        <vt:lpwstr>_Toc367080299</vt:lpwstr>
      </vt:variant>
      <vt:variant>
        <vt:i4>1572926</vt:i4>
      </vt:variant>
      <vt:variant>
        <vt:i4>158</vt:i4>
      </vt:variant>
      <vt:variant>
        <vt:i4>0</vt:i4>
      </vt:variant>
      <vt:variant>
        <vt:i4>5</vt:i4>
      </vt:variant>
      <vt:variant>
        <vt:lpwstr/>
      </vt:variant>
      <vt:variant>
        <vt:lpwstr>_Toc367080298</vt:lpwstr>
      </vt:variant>
      <vt:variant>
        <vt:i4>1572926</vt:i4>
      </vt:variant>
      <vt:variant>
        <vt:i4>152</vt:i4>
      </vt:variant>
      <vt:variant>
        <vt:i4>0</vt:i4>
      </vt:variant>
      <vt:variant>
        <vt:i4>5</vt:i4>
      </vt:variant>
      <vt:variant>
        <vt:lpwstr/>
      </vt:variant>
      <vt:variant>
        <vt:lpwstr>_Toc367080297</vt:lpwstr>
      </vt:variant>
      <vt:variant>
        <vt:i4>1572926</vt:i4>
      </vt:variant>
      <vt:variant>
        <vt:i4>146</vt:i4>
      </vt:variant>
      <vt:variant>
        <vt:i4>0</vt:i4>
      </vt:variant>
      <vt:variant>
        <vt:i4>5</vt:i4>
      </vt:variant>
      <vt:variant>
        <vt:lpwstr/>
      </vt:variant>
      <vt:variant>
        <vt:lpwstr>_Toc367080296</vt:lpwstr>
      </vt:variant>
      <vt:variant>
        <vt:i4>1572926</vt:i4>
      </vt:variant>
      <vt:variant>
        <vt:i4>140</vt:i4>
      </vt:variant>
      <vt:variant>
        <vt:i4>0</vt:i4>
      </vt:variant>
      <vt:variant>
        <vt:i4>5</vt:i4>
      </vt:variant>
      <vt:variant>
        <vt:lpwstr/>
      </vt:variant>
      <vt:variant>
        <vt:lpwstr>_Toc367080295</vt:lpwstr>
      </vt:variant>
      <vt:variant>
        <vt:i4>1572926</vt:i4>
      </vt:variant>
      <vt:variant>
        <vt:i4>134</vt:i4>
      </vt:variant>
      <vt:variant>
        <vt:i4>0</vt:i4>
      </vt:variant>
      <vt:variant>
        <vt:i4>5</vt:i4>
      </vt:variant>
      <vt:variant>
        <vt:lpwstr/>
      </vt:variant>
      <vt:variant>
        <vt:lpwstr>_Toc367080294</vt:lpwstr>
      </vt:variant>
      <vt:variant>
        <vt:i4>1572926</vt:i4>
      </vt:variant>
      <vt:variant>
        <vt:i4>128</vt:i4>
      </vt:variant>
      <vt:variant>
        <vt:i4>0</vt:i4>
      </vt:variant>
      <vt:variant>
        <vt:i4>5</vt:i4>
      </vt:variant>
      <vt:variant>
        <vt:lpwstr/>
      </vt:variant>
      <vt:variant>
        <vt:lpwstr>_Toc367080293</vt:lpwstr>
      </vt:variant>
      <vt:variant>
        <vt:i4>1572926</vt:i4>
      </vt:variant>
      <vt:variant>
        <vt:i4>122</vt:i4>
      </vt:variant>
      <vt:variant>
        <vt:i4>0</vt:i4>
      </vt:variant>
      <vt:variant>
        <vt:i4>5</vt:i4>
      </vt:variant>
      <vt:variant>
        <vt:lpwstr/>
      </vt:variant>
      <vt:variant>
        <vt:lpwstr>_Toc367080292</vt:lpwstr>
      </vt:variant>
      <vt:variant>
        <vt:i4>1572926</vt:i4>
      </vt:variant>
      <vt:variant>
        <vt:i4>116</vt:i4>
      </vt:variant>
      <vt:variant>
        <vt:i4>0</vt:i4>
      </vt:variant>
      <vt:variant>
        <vt:i4>5</vt:i4>
      </vt:variant>
      <vt:variant>
        <vt:lpwstr/>
      </vt:variant>
      <vt:variant>
        <vt:lpwstr>_Toc367080291</vt:lpwstr>
      </vt:variant>
      <vt:variant>
        <vt:i4>1572926</vt:i4>
      </vt:variant>
      <vt:variant>
        <vt:i4>110</vt:i4>
      </vt:variant>
      <vt:variant>
        <vt:i4>0</vt:i4>
      </vt:variant>
      <vt:variant>
        <vt:i4>5</vt:i4>
      </vt:variant>
      <vt:variant>
        <vt:lpwstr/>
      </vt:variant>
      <vt:variant>
        <vt:lpwstr>_Toc367080290</vt:lpwstr>
      </vt:variant>
      <vt:variant>
        <vt:i4>1638462</vt:i4>
      </vt:variant>
      <vt:variant>
        <vt:i4>104</vt:i4>
      </vt:variant>
      <vt:variant>
        <vt:i4>0</vt:i4>
      </vt:variant>
      <vt:variant>
        <vt:i4>5</vt:i4>
      </vt:variant>
      <vt:variant>
        <vt:lpwstr/>
      </vt:variant>
      <vt:variant>
        <vt:lpwstr>_Toc367080289</vt:lpwstr>
      </vt:variant>
      <vt:variant>
        <vt:i4>1638462</vt:i4>
      </vt:variant>
      <vt:variant>
        <vt:i4>98</vt:i4>
      </vt:variant>
      <vt:variant>
        <vt:i4>0</vt:i4>
      </vt:variant>
      <vt:variant>
        <vt:i4>5</vt:i4>
      </vt:variant>
      <vt:variant>
        <vt:lpwstr/>
      </vt:variant>
      <vt:variant>
        <vt:lpwstr>_Toc367080288</vt:lpwstr>
      </vt:variant>
      <vt:variant>
        <vt:i4>1638462</vt:i4>
      </vt:variant>
      <vt:variant>
        <vt:i4>92</vt:i4>
      </vt:variant>
      <vt:variant>
        <vt:i4>0</vt:i4>
      </vt:variant>
      <vt:variant>
        <vt:i4>5</vt:i4>
      </vt:variant>
      <vt:variant>
        <vt:lpwstr/>
      </vt:variant>
      <vt:variant>
        <vt:lpwstr>_Toc367080287</vt:lpwstr>
      </vt:variant>
      <vt:variant>
        <vt:i4>1638462</vt:i4>
      </vt:variant>
      <vt:variant>
        <vt:i4>86</vt:i4>
      </vt:variant>
      <vt:variant>
        <vt:i4>0</vt:i4>
      </vt:variant>
      <vt:variant>
        <vt:i4>5</vt:i4>
      </vt:variant>
      <vt:variant>
        <vt:lpwstr/>
      </vt:variant>
      <vt:variant>
        <vt:lpwstr>_Toc367080286</vt:lpwstr>
      </vt:variant>
      <vt:variant>
        <vt:i4>1638462</vt:i4>
      </vt:variant>
      <vt:variant>
        <vt:i4>80</vt:i4>
      </vt:variant>
      <vt:variant>
        <vt:i4>0</vt:i4>
      </vt:variant>
      <vt:variant>
        <vt:i4>5</vt:i4>
      </vt:variant>
      <vt:variant>
        <vt:lpwstr/>
      </vt:variant>
      <vt:variant>
        <vt:lpwstr>_Toc367080285</vt:lpwstr>
      </vt:variant>
      <vt:variant>
        <vt:i4>1638462</vt:i4>
      </vt:variant>
      <vt:variant>
        <vt:i4>74</vt:i4>
      </vt:variant>
      <vt:variant>
        <vt:i4>0</vt:i4>
      </vt:variant>
      <vt:variant>
        <vt:i4>5</vt:i4>
      </vt:variant>
      <vt:variant>
        <vt:lpwstr/>
      </vt:variant>
      <vt:variant>
        <vt:lpwstr>_Toc367080284</vt:lpwstr>
      </vt:variant>
      <vt:variant>
        <vt:i4>1638462</vt:i4>
      </vt:variant>
      <vt:variant>
        <vt:i4>68</vt:i4>
      </vt:variant>
      <vt:variant>
        <vt:i4>0</vt:i4>
      </vt:variant>
      <vt:variant>
        <vt:i4>5</vt:i4>
      </vt:variant>
      <vt:variant>
        <vt:lpwstr/>
      </vt:variant>
      <vt:variant>
        <vt:lpwstr>_Toc367080283</vt:lpwstr>
      </vt:variant>
      <vt:variant>
        <vt:i4>1638462</vt:i4>
      </vt:variant>
      <vt:variant>
        <vt:i4>62</vt:i4>
      </vt:variant>
      <vt:variant>
        <vt:i4>0</vt:i4>
      </vt:variant>
      <vt:variant>
        <vt:i4>5</vt:i4>
      </vt:variant>
      <vt:variant>
        <vt:lpwstr/>
      </vt:variant>
      <vt:variant>
        <vt:lpwstr>_Toc367080282</vt:lpwstr>
      </vt:variant>
      <vt:variant>
        <vt:i4>1638462</vt:i4>
      </vt:variant>
      <vt:variant>
        <vt:i4>56</vt:i4>
      </vt:variant>
      <vt:variant>
        <vt:i4>0</vt:i4>
      </vt:variant>
      <vt:variant>
        <vt:i4>5</vt:i4>
      </vt:variant>
      <vt:variant>
        <vt:lpwstr/>
      </vt:variant>
      <vt:variant>
        <vt:lpwstr>_Toc367080281</vt:lpwstr>
      </vt:variant>
      <vt:variant>
        <vt:i4>1638462</vt:i4>
      </vt:variant>
      <vt:variant>
        <vt:i4>50</vt:i4>
      </vt:variant>
      <vt:variant>
        <vt:i4>0</vt:i4>
      </vt:variant>
      <vt:variant>
        <vt:i4>5</vt:i4>
      </vt:variant>
      <vt:variant>
        <vt:lpwstr/>
      </vt:variant>
      <vt:variant>
        <vt:lpwstr>_Toc367080280</vt:lpwstr>
      </vt:variant>
      <vt:variant>
        <vt:i4>1441854</vt:i4>
      </vt:variant>
      <vt:variant>
        <vt:i4>44</vt:i4>
      </vt:variant>
      <vt:variant>
        <vt:i4>0</vt:i4>
      </vt:variant>
      <vt:variant>
        <vt:i4>5</vt:i4>
      </vt:variant>
      <vt:variant>
        <vt:lpwstr/>
      </vt:variant>
      <vt:variant>
        <vt:lpwstr>_Toc367080279</vt:lpwstr>
      </vt:variant>
      <vt:variant>
        <vt:i4>1441854</vt:i4>
      </vt:variant>
      <vt:variant>
        <vt:i4>38</vt:i4>
      </vt:variant>
      <vt:variant>
        <vt:i4>0</vt:i4>
      </vt:variant>
      <vt:variant>
        <vt:i4>5</vt:i4>
      </vt:variant>
      <vt:variant>
        <vt:lpwstr/>
      </vt:variant>
      <vt:variant>
        <vt:lpwstr>_Toc367080278</vt:lpwstr>
      </vt:variant>
      <vt:variant>
        <vt:i4>1441854</vt:i4>
      </vt:variant>
      <vt:variant>
        <vt:i4>32</vt:i4>
      </vt:variant>
      <vt:variant>
        <vt:i4>0</vt:i4>
      </vt:variant>
      <vt:variant>
        <vt:i4>5</vt:i4>
      </vt:variant>
      <vt:variant>
        <vt:lpwstr/>
      </vt:variant>
      <vt:variant>
        <vt:lpwstr>_Toc367080277</vt:lpwstr>
      </vt:variant>
      <vt:variant>
        <vt:i4>1441854</vt:i4>
      </vt:variant>
      <vt:variant>
        <vt:i4>26</vt:i4>
      </vt:variant>
      <vt:variant>
        <vt:i4>0</vt:i4>
      </vt:variant>
      <vt:variant>
        <vt:i4>5</vt:i4>
      </vt:variant>
      <vt:variant>
        <vt:lpwstr/>
      </vt:variant>
      <vt:variant>
        <vt:lpwstr>_Toc367080276</vt:lpwstr>
      </vt:variant>
      <vt:variant>
        <vt:i4>1441854</vt:i4>
      </vt:variant>
      <vt:variant>
        <vt:i4>20</vt:i4>
      </vt:variant>
      <vt:variant>
        <vt:i4>0</vt:i4>
      </vt:variant>
      <vt:variant>
        <vt:i4>5</vt:i4>
      </vt:variant>
      <vt:variant>
        <vt:lpwstr/>
      </vt:variant>
      <vt:variant>
        <vt:lpwstr>_Toc367080275</vt:lpwstr>
      </vt:variant>
      <vt:variant>
        <vt:i4>1441854</vt:i4>
      </vt:variant>
      <vt:variant>
        <vt:i4>14</vt:i4>
      </vt:variant>
      <vt:variant>
        <vt:i4>0</vt:i4>
      </vt:variant>
      <vt:variant>
        <vt:i4>5</vt:i4>
      </vt:variant>
      <vt:variant>
        <vt:lpwstr/>
      </vt:variant>
      <vt:variant>
        <vt:lpwstr>_Toc367080274</vt:lpwstr>
      </vt:variant>
      <vt:variant>
        <vt:i4>1441854</vt:i4>
      </vt:variant>
      <vt:variant>
        <vt:i4>8</vt:i4>
      </vt:variant>
      <vt:variant>
        <vt:i4>0</vt:i4>
      </vt:variant>
      <vt:variant>
        <vt:i4>5</vt:i4>
      </vt:variant>
      <vt:variant>
        <vt:lpwstr/>
      </vt:variant>
      <vt:variant>
        <vt:lpwstr>_Toc367080273</vt:lpwstr>
      </vt:variant>
      <vt:variant>
        <vt:i4>6160477</vt:i4>
      </vt:variant>
      <vt:variant>
        <vt:i4>3</vt:i4>
      </vt:variant>
      <vt:variant>
        <vt:i4>0</vt:i4>
      </vt:variant>
      <vt:variant>
        <vt:i4>5</vt:i4>
      </vt:variant>
      <vt:variant>
        <vt:lpwstr>http://www.gmc-china.net/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国际企业管理挑战赛            参赛手册</dc:title>
  <dc:creator>HZ W</dc:creator>
  <cp:lastModifiedBy>Anonymous</cp:lastModifiedBy>
  <cp:revision>2</cp:revision>
  <cp:lastPrinted>2014-10-20T10:16:00Z</cp:lastPrinted>
  <dcterms:created xsi:type="dcterms:W3CDTF">2015-09-29T11:57:00Z</dcterms:created>
  <dcterms:modified xsi:type="dcterms:W3CDTF">2015-09-29T11:57:00Z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