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451D" w:rsidRDefault="00750366">
      <w:pPr>
        <w:widowControl/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中山大学管理学院</w:t>
      </w:r>
      <w:r>
        <w:rPr>
          <w:rFonts w:ascii="黑体" w:eastAsia="黑体" w:hint="eastAsia"/>
          <w:b/>
          <w:sz w:val="32"/>
        </w:rPr>
        <w:t>MBA</w:t>
      </w:r>
      <w:r>
        <w:rPr>
          <w:rFonts w:ascii="黑体" w:eastAsia="黑体" w:hint="eastAsia"/>
          <w:b/>
          <w:sz w:val="32"/>
        </w:rPr>
        <w:t>海外课堂行前须知</w:t>
      </w:r>
    </w:p>
    <w:p w:rsidR="0042451D" w:rsidRDefault="0042451D">
      <w:pPr>
        <w:widowControl/>
        <w:spacing w:line="360" w:lineRule="auto"/>
        <w:ind w:firstLineChars="200" w:firstLine="643"/>
        <w:jc w:val="center"/>
        <w:rPr>
          <w:rFonts w:ascii="黑体" w:eastAsia="黑体"/>
          <w:b/>
          <w:sz w:val="32"/>
        </w:rPr>
      </w:pP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行为总则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学生在外期间应自觉维护祖国尊严、学校声誉和中山大学学生个人形象，遵守我国和所在国家或地区的法律法规，了解并遵守我校和前往学校或机构的相关管理规定。恪守学术道德，保守国家秘密，遵守知识产权以及有关规定和惯例。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我院学生在外交流学习，应展现出</w:t>
      </w:r>
      <w:r>
        <w:rPr>
          <w:color w:val="000000"/>
        </w:rPr>
        <w:t>富</w:t>
      </w:r>
      <w:r>
        <w:rPr>
          <w:rFonts w:hint="eastAsia"/>
          <w:color w:val="000000"/>
        </w:rPr>
        <w:t>有</w:t>
      </w:r>
      <w:r>
        <w:rPr>
          <w:color w:val="000000"/>
        </w:rPr>
        <w:t>朝气</w:t>
      </w:r>
      <w:r>
        <w:rPr>
          <w:rFonts w:hint="eastAsia"/>
          <w:color w:val="000000"/>
        </w:rPr>
        <w:t>、积极</w:t>
      </w:r>
      <w:r>
        <w:rPr>
          <w:color w:val="000000"/>
        </w:rPr>
        <w:t>向上的</w:t>
      </w:r>
      <w:r>
        <w:rPr>
          <w:rFonts w:hint="eastAsia"/>
          <w:color w:val="000000"/>
        </w:rPr>
        <w:t>中山大学</w:t>
      </w:r>
      <w:r>
        <w:rPr>
          <w:color w:val="000000"/>
        </w:rPr>
        <w:t>学生风范</w:t>
      </w:r>
      <w:r>
        <w:rPr>
          <w:rFonts w:hint="eastAsia"/>
          <w:color w:val="000000"/>
        </w:rPr>
        <w:t>，珍惜学院提供的宝贵机会，在交换学校课堂上积极配合教授授课，课后踊跃参与各项活动，在活动中加强互动交流，谨记</w:t>
      </w:r>
      <w:r>
        <w:rPr>
          <w:color w:val="000000"/>
        </w:rPr>
        <w:t>自律、自尊、自重</w:t>
      </w:r>
      <w:r>
        <w:rPr>
          <w:rFonts w:hint="eastAsia"/>
          <w:color w:val="000000"/>
        </w:rPr>
        <w:t>，</w:t>
      </w:r>
      <w:r>
        <w:rPr>
          <w:color w:val="000000"/>
        </w:rPr>
        <w:t>自强、自立、自爱</w:t>
      </w:r>
      <w:r>
        <w:rPr>
          <w:rFonts w:hint="eastAsia"/>
          <w:color w:val="000000"/>
        </w:rPr>
        <w:t>。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加强对异域文化的了解和适应能力，了解基本礼仪和社交常识，尊重所在国家或地区的社会规范和风俗习惯，特别是宗教习俗，行前认真查阅网站，了解前往国家的相关政治、文化、经济、治安、社会情况等信息。</w:t>
      </w: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学生管理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</w:rPr>
        <w:t>我院学生在外学习期间，必须遵守当地法律及所在院校校规，服从中山大学管理学院以及所赴学校的管理，并在其</w:t>
      </w:r>
      <w:r>
        <w:rPr>
          <w:rFonts w:hint="eastAsia"/>
          <w:color w:val="000000"/>
        </w:rPr>
        <w:t>相关指引下，尽快适应新的环境，认真完成既定学习任务，积极参加学术活动，真正达到赴外学习的目的。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学生须于活动结束后一周内亲自赴中山大学管理学院</w:t>
      </w:r>
      <w:r>
        <w:rPr>
          <w:rFonts w:hint="eastAsia"/>
        </w:rPr>
        <w:t>MBA</w:t>
      </w:r>
      <w:r>
        <w:rPr>
          <w:rFonts w:hint="eastAsia"/>
        </w:rPr>
        <w:t>教育中心</w:t>
      </w:r>
      <w:r>
        <w:rPr>
          <w:rFonts w:hint="eastAsia"/>
        </w:rPr>
        <w:t>S13</w:t>
      </w:r>
      <w:r w:rsidR="00EB5EA6">
        <w:t>5</w:t>
      </w:r>
      <w:bookmarkStart w:id="0" w:name="_GoBack"/>
      <w:bookmarkEnd w:id="0"/>
      <w:r>
        <w:rPr>
          <w:rFonts w:hint="eastAsia"/>
        </w:rPr>
        <w:t>办公室报到。</w:t>
      </w: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</w:pPr>
      <w:r>
        <w:rPr>
          <w:rFonts w:hint="eastAsia"/>
        </w:rPr>
        <w:t>保险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了解和掌握出行安全知识和必要</w:t>
      </w:r>
      <w:r>
        <w:rPr>
          <w:rFonts w:hint="eastAsia"/>
        </w:rPr>
        <w:t>的应急避险常识，确保出行时间、地点和出行方式的安全性，维护个人人身和财产安全。随身携带常用及紧急情况下的联络方式，包括报警及求救电话、住所地址及电话、我国驻外使领馆的电话、家人联系方式等，保持与亲属和学校的联系。</w:t>
      </w:r>
    </w:p>
    <w:p w:rsidR="0042451D" w:rsidRDefault="00750366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学生在外学习期间必须自行购买在国外期间（包括出境日期至入境日期）涵盖医疗及人身意外等保险</w:t>
      </w:r>
      <w:r>
        <w:t>，</w:t>
      </w:r>
      <w:r>
        <w:rPr>
          <w:rFonts w:ascii="宋体" w:hAnsi="宋体" w:cs="Tahoma" w:hint="eastAsia"/>
          <w:szCs w:val="21"/>
        </w:rPr>
        <w:t>保险总额不低于</w:t>
      </w:r>
      <w:r>
        <w:rPr>
          <w:rFonts w:ascii="宋体" w:hAnsi="宋体" w:cs="Tahoma" w:hint="eastAsia"/>
          <w:szCs w:val="21"/>
        </w:rPr>
        <w:t>110</w:t>
      </w:r>
      <w:r>
        <w:rPr>
          <w:rFonts w:ascii="宋体" w:hAnsi="宋体" w:cs="Tahoma" w:hint="eastAsia"/>
          <w:szCs w:val="21"/>
        </w:rPr>
        <w:t>万人民币（其中，意外身故及残疾人保险</w:t>
      </w:r>
      <w:r>
        <w:rPr>
          <w:rFonts w:ascii="宋体" w:hAnsi="宋体" w:cs="Tahoma" w:hint="eastAsia"/>
          <w:szCs w:val="21"/>
        </w:rPr>
        <w:t>30</w:t>
      </w:r>
      <w:r>
        <w:rPr>
          <w:rFonts w:ascii="宋体" w:hAnsi="宋体" w:cs="Tahoma" w:hint="eastAsia"/>
          <w:szCs w:val="21"/>
        </w:rPr>
        <w:t>万，医药补偿</w:t>
      </w:r>
      <w:r>
        <w:rPr>
          <w:rFonts w:ascii="宋体" w:hAnsi="宋体" w:cs="Tahoma" w:hint="eastAsia"/>
          <w:szCs w:val="21"/>
        </w:rPr>
        <w:t>45</w:t>
      </w:r>
      <w:r>
        <w:rPr>
          <w:rFonts w:ascii="宋体" w:hAnsi="宋体" w:cs="Tahoma" w:hint="eastAsia"/>
          <w:szCs w:val="21"/>
        </w:rPr>
        <w:t>万，医疗运送和送返</w:t>
      </w:r>
      <w:r>
        <w:rPr>
          <w:rFonts w:ascii="宋体" w:hAnsi="宋体" w:cs="Tahoma" w:hint="eastAsia"/>
          <w:szCs w:val="21"/>
        </w:rPr>
        <w:t>25</w:t>
      </w:r>
      <w:r>
        <w:rPr>
          <w:rFonts w:ascii="宋体" w:hAnsi="宋体" w:cs="Tahoma" w:hint="eastAsia"/>
          <w:szCs w:val="21"/>
        </w:rPr>
        <w:t>万，身故遗体送返</w:t>
      </w:r>
      <w:r>
        <w:rPr>
          <w:rFonts w:ascii="宋体" w:hAnsi="宋体" w:cs="Tahoma" w:hint="eastAsia"/>
          <w:szCs w:val="21"/>
        </w:rPr>
        <w:t>10</w:t>
      </w:r>
      <w:r>
        <w:rPr>
          <w:rFonts w:ascii="宋体" w:hAnsi="宋体" w:cs="Tahoma" w:hint="eastAsia"/>
          <w:szCs w:val="21"/>
        </w:rPr>
        <w:t>万）或以上。</w:t>
      </w:r>
      <w:r>
        <w:rPr>
          <w:rFonts w:hint="eastAsia"/>
        </w:rPr>
        <w:t>如在境外</w:t>
      </w:r>
      <w:r>
        <w:rPr>
          <w:rFonts w:hint="eastAsia"/>
        </w:rPr>
        <w:t>学习</w:t>
      </w:r>
      <w:r>
        <w:rPr>
          <w:rFonts w:hint="eastAsia"/>
        </w:rPr>
        <w:t>期间发生疾病、意外伤害，或其它意外情况，须按照学习的所在国／地区的</w:t>
      </w:r>
      <w:r>
        <w:rPr>
          <w:rFonts w:hint="eastAsia"/>
        </w:rPr>
        <w:t>有关保险制度处理，中山大学及其管理学院均不负担补偿责任。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学生应对自身的人身和财产安全负责，将人身安全放在第一位，避免一切有危险的行为和活动。遇到危险状况，应当首先与当地警务部门和所在学校联系，并通报我院相关部门。</w:t>
      </w: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lastRenderedPageBreak/>
        <w:t>费用</w:t>
      </w:r>
    </w:p>
    <w:p w:rsidR="0042451D" w:rsidRDefault="00750366">
      <w:pPr>
        <w:spacing w:line="360" w:lineRule="auto"/>
        <w:ind w:firstLineChars="171" w:firstLine="359"/>
        <w:rPr>
          <w:color w:val="000000"/>
        </w:rPr>
      </w:pPr>
      <w:r>
        <w:rPr>
          <w:rFonts w:hint="eastAsia"/>
        </w:rPr>
        <w:t>学生在外交流学习发生的所有费用根据项目规定承担。学生往返机票费、住宿费、签证费、保险费、医疗费、餐饮费及个人消费均由学生本人自理。</w:t>
      </w:r>
    </w:p>
    <w:p w:rsidR="0042451D" w:rsidRDefault="0075036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办理出境等相关手续</w:t>
      </w:r>
    </w:p>
    <w:p w:rsidR="0042451D" w:rsidRDefault="00750366">
      <w:pPr>
        <w:spacing w:line="360" w:lineRule="auto"/>
        <w:ind w:firstLineChars="200" w:firstLine="420"/>
      </w:pPr>
      <w:r>
        <w:rPr>
          <w:rFonts w:hint="eastAsia"/>
        </w:rPr>
        <w:t>根据学校规定，外派生的出境手续需自行办理。派往同一学校的学生可自行组织以团队形式办理团体签证，并指定一位主要联络人。该联络人负责代表团队外</w:t>
      </w:r>
      <w:r>
        <w:rPr>
          <w:rFonts w:hint="eastAsia"/>
        </w:rPr>
        <w:t>派前后对内对外的协调工作。由于不同国家申请和签证流程不同，学生应注意申请时间，如因手续等问题耽误学习，学院概不负责。</w:t>
      </w: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宣传义务</w:t>
      </w:r>
    </w:p>
    <w:p w:rsidR="0042451D" w:rsidRDefault="00750366">
      <w:pPr>
        <w:adjustRightInd/>
        <w:spacing w:line="360" w:lineRule="auto"/>
        <w:ind w:firstLineChars="171" w:firstLine="359"/>
        <w:textAlignment w:val="auto"/>
        <w:rPr>
          <w:color w:val="000000"/>
        </w:rPr>
      </w:pPr>
      <w:r>
        <w:rPr>
          <w:rFonts w:hint="eastAsia"/>
          <w:color w:val="000000"/>
        </w:rPr>
        <w:t>外派生应对学院、学校的历史和现状，以及学校所在的广州市、广东省、珠三角地区、乃至我国的人文历史、地理等都有较清楚的了解，以便于在外学习期间做好相关的宣传和讲解的工作。</w:t>
      </w:r>
    </w:p>
    <w:p w:rsidR="0042451D" w:rsidRDefault="00750366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交流反馈</w:t>
      </w:r>
    </w:p>
    <w:p w:rsidR="0042451D" w:rsidRDefault="00750366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项目结束后向学院上交一份图文并茂的交流总结或心得，内容可为：交换收获、交流心得、学习或研究性报告等，从各方面反映自己参加国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外交流的学习、生活、交流、参访等情况，并附相关相片（照片应附上简要说明）。交流心得的撰写规范、递交方式应遵循《</w:t>
      </w:r>
      <w:r>
        <w:rPr>
          <w:rFonts w:hint="eastAsia"/>
          <w:color w:val="000000"/>
        </w:rPr>
        <w:t>MBA</w:t>
      </w:r>
      <w:r>
        <w:rPr>
          <w:rFonts w:hint="eastAsia"/>
          <w:color w:val="000000"/>
        </w:rPr>
        <w:t>海外课堂反馈方案》的相关规定。</w:t>
      </w:r>
    </w:p>
    <w:p w:rsidR="0042451D" w:rsidRDefault="00750366">
      <w:pPr>
        <w:numPr>
          <w:ilvl w:val="0"/>
          <w:numId w:val="1"/>
        </w:numPr>
        <w:tabs>
          <w:tab w:val="left" w:pos="540"/>
        </w:tabs>
        <w:adjustRightInd/>
        <w:spacing w:line="360" w:lineRule="auto"/>
        <w:ind w:left="0" w:firstLine="0"/>
        <w:textAlignment w:val="auto"/>
        <w:rPr>
          <w:color w:val="000000"/>
        </w:rPr>
      </w:pPr>
      <w:r>
        <w:rPr>
          <w:rFonts w:hint="eastAsia"/>
          <w:color w:val="000000"/>
        </w:rPr>
        <w:t>对于中途放弃、退出和在学业结束后未能按时归国的学生、在外学习期间违法乱纪的学生、未能及时办理签证导致无法参与海外课堂的学生、不履行行前须知相关规定及任务要求的学生将被学院及</w:t>
      </w:r>
      <w:r>
        <w:rPr>
          <w:rFonts w:hint="eastAsia"/>
          <w:color w:val="000000"/>
        </w:rPr>
        <w:t>MBA</w:t>
      </w:r>
      <w:r>
        <w:rPr>
          <w:rFonts w:hint="eastAsia"/>
          <w:color w:val="000000"/>
        </w:rPr>
        <w:t>教育中心记录不良诚信，剥夺任何出国学习的机会（包括：国际交</w:t>
      </w:r>
      <w:r>
        <w:rPr>
          <w:rFonts w:hint="eastAsia"/>
          <w:color w:val="000000"/>
        </w:rPr>
        <w:t>换、双学位、海外课堂、暑期交流）。并且今后将失去一切参评奖学金和评优的资格。学院也可视行为严重程度做出其它处理措施。</w:t>
      </w:r>
    </w:p>
    <w:p w:rsidR="0042451D" w:rsidRDefault="0042451D">
      <w:pPr>
        <w:tabs>
          <w:tab w:val="left" w:pos="540"/>
        </w:tabs>
        <w:adjustRightInd/>
        <w:spacing w:line="360" w:lineRule="auto"/>
        <w:textAlignment w:val="auto"/>
        <w:rPr>
          <w:rFonts w:ascii="宋体" w:hAnsi="宋体"/>
        </w:rPr>
      </w:pPr>
    </w:p>
    <w:p w:rsidR="0042451D" w:rsidRDefault="00750366">
      <w:pPr>
        <w:adjustRightInd/>
        <w:spacing w:line="360" w:lineRule="auto"/>
        <w:ind w:firstLineChars="50" w:firstLine="105"/>
        <w:textAlignment w:val="auto"/>
        <w:rPr>
          <w:color w:val="000000"/>
        </w:rPr>
      </w:pPr>
      <w:r>
        <w:rPr>
          <w:rFonts w:hint="eastAsia"/>
          <w:color w:val="000000"/>
        </w:rPr>
        <w:t>我和家人已认真阅读以上须知，清楚自己相关的责任与义务。如果违反或无法执行有关条款等同本人自动放弃</w:t>
      </w:r>
      <w:r>
        <w:rPr>
          <w:rFonts w:hint="eastAsia"/>
          <w:color w:val="000000"/>
        </w:rPr>
        <w:t>MBA</w:t>
      </w:r>
      <w:r>
        <w:rPr>
          <w:rFonts w:hint="eastAsia"/>
          <w:color w:val="000000"/>
        </w:rPr>
        <w:t>海外课堂外派学生的资格，并且对其后果负责。</w:t>
      </w:r>
    </w:p>
    <w:p w:rsidR="0042451D" w:rsidRDefault="00750366">
      <w:pPr>
        <w:tabs>
          <w:tab w:val="left" w:pos="1335"/>
          <w:tab w:val="left" w:pos="4440"/>
          <w:tab w:val="left" w:pos="4620"/>
          <w:tab w:val="left" w:pos="6990"/>
          <w:tab w:val="left" w:pos="8010"/>
          <w:tab w:val="left" w:pos="8910"/>
          <w:tab w:val="left" w:pos="9360"/>
        </w:tabs>
        <w:spacing w:line="360" w:lineRule="auto"/>
        <w:rPr>
          <w:u w:val="single"/>
        </w:rPr>
      </w:pPr>
      <w:r>
        <w:tab/>
      </w:r>
    </w:p>
    <w:p w:rsidR="0042451D" w:rsidRDefault="00750366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u w:val="single"/>
        </w:rPr>
      </w:pPr>
      <w:r>
        <w:rPr>
          <w:rFonts w:hint="eastAsia"/>
        </w:rPr>
        <w:t>学生签名：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家长</w:t>
      </w:r>
      <w:r>
        <w:t>/</w:t>
      </w:r>
      <w:r>
        <w:rPr>
          <w:rFonts w:hint="eastAsia"/>
        </w:rPr>
        <w:t>法定监护人</w:t>
      </w:r>
      <w:r>
        <w:t>/</w:t>
      </w:r>
      <w:r>
        <w:rPr>
          <w:rFonts w:hint="eastAsia"/>
        </w:rPr>
        <w:t>配偶签名：</w:t>
      </w:r>
    </w:p>
    <w:p w:rsidR="0042451D" w:rsidRDefault="00750366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u w:val="single"/>
        </w:rPr>
      </w:pPr>
      <w:r>
        <w:rPr>
          <w:rFonts w:hint="eastAsia"/>
        </w:rPr>
        <w:t>日期：</w:t>
      </w:r>
    </w:p>
    <w:sectPr w:rsidR="0042451D">
      <w:footerReference w:type="even" r:id="rId8"/>
      <w:footerReference w:type="default" r:id="rId9"/>
      <w:pgSz w:w="11906" w:h="16838"/>
      <w:pgMar w:top="1701" w:right="1469" w:bottom="1701" w:left="1622" w:header="851" w:footer="6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66" w:rsidRDefault="00750366">
      <w:pPr>
        <w:spacing w:line="240" w:lineRule="auto"/>
      </w:pPr>
      <w:r>
        <w:separator/>
      </w:r>
    </w:p>
  </w:endnote>
  <w:endnote w:type="continuationSeparator" w:id="0">
    <w:p w:rsidR="00750366" w:rsidRDefault="00750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1D" w:rsidRDefault="00750366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42451D" w:rsidRDefault="004245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1D" w:rsidRDefault="00750366">
    <w:pPr>
      <w:pStyle w:val="a9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B5EA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B5EA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42451D" w:rsidRDefault="004245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66" w:rsidRDefault="00750366">
      <w:pPr>
        <w:spacing w:line="240" w:lineRule="auto"/>
      </w:pPr>
      <w:r>
        <w:separator/>
      </w:r>
    </w:p>
  </w:footnote>
  <w:footnote w:type="continuationSeparator" w:id="0">
    <w:p w:rsidR="00750366" w:rsidRDefault="00750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668F"/>
    <w:rsid w:val="00046C7E"/>
    <w:rsid w:val="0008380C"/>
    <w:rsid w:val="000866D4"/>
    <w:rsid w:val="00094440"/>
    <w:rsid w:val="000B3DA8"/>
    <w:rsid w:val="000F3B19"/>
    <w:rsid w:val="000F67F2"/>
    <w:rsid w:val="00120A0A"/>
    <w:rsid w:val="00123D63"/>
    <w:rsid w:val="0013173D"/>
    <w:rsid w:val="0014491E"/>
    <w:rsid w:val="00145BE9"/>
    <w:rsid w:val="00151AD9"/>
    <w:rsid w:val="00157E89"/>
    <w:rsid w:val="001642BD"/>
    <w:rsid w:val="00165CDE"/>
    <w:rsid w:val="00171D85"/>
    <w:rsid w:val="00172A27"/>
    <w:rsid w:val="001B5AC0"/>
    <w:rsid w:val="00200AE4"/>
    <w:rsid w:val="00202AA8"/>
    <w:rsid w:val="00206CC0"/>
    <w:rsid w:val="00214828"/>
    <w:rsid w:val="00230FA5"/>
    <w:rsid w:val="00240278"/>
    <w:rsid w:val="0027474F"/>
    <w:rsid w:val="002811EC"/>
    <w:rsid w:val="0028698C"/>
    <w:rsid w:val="002977D2"/>
    <w:rsid w:val="003004FE"/>
    <w:rsid w:val="00305B74"/>
    <w:rsid w:val="00342EEE"/>
    <w:rsid w:val="003742A7"/>
    <w:rsid w:val="0039699F"/>
    <w:rsid w:val="003B2ADE"/>
    <w:rsid w:val="004235E7"/>
    <w:rsid w:val="0042451D"/>
    <w:rsid w:val="00457F7D"/>
    <w:rsid w:val="00462AC8"/>
    <w:rsid w:val="00485DC5"/>
    <w:rsid w:val="004A1E4B"/>
    <w:rsid w:val="004C3670"/>
    <w:rsid w:val="004E3C7E"/>
    <w:rsid w:val="004F30B2"/>
    <w:rsid w:val="00500BD5"/>
    <w:rsid w:val="00550EE7"/>
    <w:rsid w:val="00566238"/>
    <w:rsid w:val="005C3DE9"/>
    <w:rsid w:val="00610D10"/>
    <w:rsid w:val="0062075E"/>
    <w:rsid w:val="006230F8"/>
    <w:rsid w:val="006273BC"/>
    <w:rsid w:val="00640FBF"/>
    <w:rsid w:val="006F1211"/>
    <w:rsid w:val="00750366"/>
    <w:rsid w:val="00751AD4"/>
    <w:rsid w:val="00781938"/>
    <w:rsid w:val="007D6653"/>
    <w:rsid w:val="00811537"/>
    <w:rsid w:val="008305D2"/>
    <w:rsid w:val="00836424"/>
    <w:rsid w:val="008410BA"/>
    <w:rsid w:val="008C7F3C"/>
    <w:rsid w:val="008D03A9"/>
    <w:rsid w:val="008E1FBA"/>
    <w:rsid w:val="008E543D"/>
    <w:rsid w:val="008F275D"/>
    <w:rsid w:val="00934752"/>
    <w:rsid w:val="00952D5E"/>
    <w:rsid w:val="00981310"/>
    <w:rsid w:val="00984BA0"/>
    <w:rsid w:val="009B4918"/>
    <w:rsid w:val="009C4FD2"/>
    <w:rsid w:val="009D6953"/>
    <w:rsid w:val="009F1941"/>
    <w:rsid w:val="00A04363"/>
    <w:rsid w:val="00A06341"/>
    <w:rsid w:val="00A26A7D"/>
    <w:rsid w:val="00A4257F"/>
    <w:rsid w:val="00A96570"/>
    <w:rsid w:val="00AA4B1D"/>
    <w:rsid w:val="00B11B9E"/>
    <w:rsid w:val="00B52CFC"/>
    <w:rsid w:val="00B552CD"/>
    <w:rsid w:val="00B61B93"/>
    <w:rsid w:val="00B866D1"/>
    <w:rsid w:val="00C503F3"/>
    <w:rsid w:val="00C66C7D"/>
    <w:rsid w:val="00C85E89"/>
    <w:rsid w:val="00C949B7"/>
    <w:rsid w:val="00CA3201"/>
    <w:rsid w:val="00CD5004"/>
    <w:rsid w:val="00CF6885"/>
    <w:rsid w:val="00D003E4"/>
    <w:rsid w:val="00D279CC"/>
    <w:rsid w:val="00D64C53"/>
    <w:rsid w:val="00D75D1C"/>
    <w:rsid w:val="00DB6D03"/>
    <w:rsid w:val="00DC688D"/>
    <w:rsid w:val="00DC765A"/>
    <w:rsid w:val="00DF4266"/>
    <w:rsid w:val="00E269C2"/>
    <w:rsid w:val="00E372E4"/>
    <w:rsid w:val="00E5796C"/>
    <w:rsid w:val="00E66978"/>
    <w:rsid w:val="00E82261"/>
    <w:rsid w:val="00E84B22"/>
    <w:rsid w:val="00E86204"/>
    <w:rsid w:val="00E8766E"/>
    <w:rsid w:val="00E942B5"/>
    <w:rsid w:val="00EB5EA6"/>
    <w:rsid w:val="00EC1669"/>
    <w:rsid w:val="00ED50DE"/>
    <w:rsid w:val="00EE6935"/>
    <w:rsid w:val="00EF4658"/>
    <w:rsid w:val="00F12E7D"/>
    <w:rsid w:val="00F1374B"/>
    <w:rsid w:val="00F446AC"/>
    <w:rsid w:val="00F4753C"/>
    <w:rsid w:val="00F868D0"/>
    <w:rsid w:val="00FB38DC"/>
    <w:rsid w:val="00FC18FB"/>
    <w:rsid w:val="0FD85BEA"/>
    <w:rsid w:val="2A946D8C"/>
    <w:rsid w:val="6EEB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2D9AD"/>
  <w15:docId w15:val="{83EB70EC-6BFB-43B9-AA0E-82C9C15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Salutation"/>
    <w:basedOn w:val="a"/>
    <w:next w:val="a"/>
    <w:pPr>
      <w:adjustRightInd/>
      <w:spacing w:line="240" w:lineRule="auto"/>
      <w:jc w:val="left"/>
      <w:textAlignment w:val="auto"/>
    </w:pPr>
    <w:rPr>
      <w:rFonts w:ascii="DFKai-SB" w:hAnsi="DFKai-SB"/>
      <w:sz w:val="32"/>
    </w:rPr>
  </w:style>
  <w:style w:type="paragraph" w:styleId="a8">
    <w:name w:val="Balloon Text"/>
    <w:basedOn w:val="a"/>
    <w:rPr>
      <w:sz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c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lang w:eastAsia="zh-TW"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批注文字 字符"/>
    <w:link w:val="a4"/>
    <w:uiPriority w:val="99"/>
    <w:semiHidden/>
    <w:qFormat/>
    <w:rPr>
      <w:sz w:val="21"/>
    </w:rPr>
  </w:style>
  <w:style w:type="character" w:customStyle="1" w:styleId="a5">
    <w:name w:val="批注主题 字符"/>
    <w:link w:val="a3"/>
    <w:uiPriority w:val="99"/>
    <w:semiHidden/>
    <w:rPr>
      <w:b/>
      <w:bCs/>
      <w:sz w:val="21"/>
    </w:rPr>
  </w:style>
  <w:style w:type="character" w:customStyle="1" w:styleId="aa">
    <w:name w:val="页脚 字符"/>
    <w:link w:val="a9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>The Chens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中山大学管理学院/意大利Bocconi University/香港理工大学        2004全球化商务环境研讨班暨国际夏令营项目申请表</dc:title>
  <dc:creator>Connie Yan</dc:creator>
  <cp:lastModifiedBy>SYSBS</cp:lastModifiedBy>
  <cp:revision>8</cp:revision>
  <cp:lastPrinted>2013-01-21T09:03:00Z</cp:lastPrinted>
  <dcterms:created xsi:type="dcterms:W3CDTF">2015-03-31T03:57:00Z</dcterms:created>
  <dcterms:modified xsi:type="dcterms:W3CDTF">2018-01-13T10:26:00Z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